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F6F5E" w14:textId="24D3386E" w:rsidR="002B4CD5" w:rsidRDefault="002B4CD5" w:rsidP="002B4CD5">
      <w:pPr>
        <w:pStyle w:val="Heading2"/>
        <w:tabs>
          <w:tab w:val="right" w:pos="9360"/>
        </w:tabs>
        <w:rPr>
          <w:rFonts w:eastAsia="MS Mincho"/>
        </w:rPr>
      </w:pPr>
      <w:r>
        <w:rPr>
          <w:rFonts w:eastAsia="MS Mincho"/>
          <w:u w:val="single"/>
        </w:rPr>
        <w:t>GENERAL ADMINISTRATION</w:t>
      </w:r>
      <w:r>
        <w:rPr>
          <w:rFonts w:eastAsia="MS Mincho"/>
        </w:rPr>
        <w:tab/>
      </w:r>
      <w:r>
        <w:rPr>
          <w:rFonts w:eastAsia="MS Mincho"/>
          <w:u w:val="single"/>
        </w:rPr>
        <w:t>Regulation</w:t>
      </w:r>
      <w:r>
        <w:rPr>
          <w:rFonts w:eastAsia="MS Mincho"/>
        </w:rPr>
        <w:t xml:space="preserve"> 1300</w:t>
      </w:r>
    </w:p>
    <w:p w14:paraId="4DA05B1D" w14:textId="483B82B4" w:rsidR="002B4CD5" w:rsidRPr="003258D2" w:rsidRDefault="003258D2" w:rsidP="003258D2">
      <w:pPr>
        <w:tabs>
          <w:tab w:val="right" w:pos="9360"/>
        </w:tabs>
        <w:rPr>
          <w:rFonts w:ascii="Times New Roman" w:eastAsia="MS Mincho" w:hAnsi="Times New Roman"/>
          <w:b/>
          <w:bCs/>
        </w:rPr>
      </w:pPr>
      <w:r>
        <w:rPr>
          <w:rFonts w:eastAsia="MS Mincho"/>
        </w:rPr>
        <w:tab/>
      </w:r>
      <w:r w:rsidRPr="003258D2">
        <w:rPr>
          <w:rFonts w:ascii="Times New Roman" w:eastAsia="MS Mincho" w:hAnsi="Times New Roman"/>
          <w:b/>
          <w:bCs/>
        </w:rPr>
        <w:t>(Form 1300)</w:t>
      </w:r>
      <w:bookmarkStart w:id="0" w:name="_GoBack"/>
      <w:bookmarkEnd w:id="0"/>
    </w:p>
    <w:p w14:paraId="1BD44BF1" w14:textId="77777777" w:rsidR="002B4CD5" w:rsidRDefault="002B4CD5" w:rsidP="002B4CD5">
      <w:pPr>
        <w:pStyle w:val="Heading1"/>
      </w:pPr>
      <w:r>
        <w:t>Equal Opportunity</w:t>
      </w:r>
    </w:p>
    <w:p w14:paraId="11C2478C" w14:textId="77777777" w:rsidR="002B4CD5" w:rsidRDefault="002B4CD5" w:rsidP="00C265CA">
      <w:pPr>
        <w:widowControl/>
        <w:tabs>
          <w:tab w:val="right" w:pos="9360"/>
        </w:tabs>
        <w:autoSpaceDE w:val="0"/>
        <w:autoSpaceDN w:val="0"/>
        <w:adjustRightInd w:val="0"/>
        <w:jc w:val="both"/>
        <w:rPr>
          <w:rFonts w:ascii="Times New Roman" w:eastAsia="Calibri" w:hAnsi="Times New Roman"/>
          <w:b/>
          <w:snapToGrid/>
          <w:color w:val="000000" w:themeColor="text1"/>
          <w:szCs w:val="24"/>
          <w:u w:val="single"/>
        </w:rPr>
      </w:pPr>
    </w:p>
    <w:p w14:paraId="1D8E09E5" w14:textId="472813D5" w:rsidR="000C7F09" w:rsidRPr="0008637A" w:rsidRDefault="000C7F09" w:rsidP="00C265CA">
      <w:pPr>
        <w:widowControl/>
        <w:tabs>
          <w:tab w:val="right" w:pos="9360"/>
        </w:tabs>
        <w:autoSpaceDE w:val="0"/>
        <w:autoSpaceDN w:val="0"/>
        <w:adjustRightInd w:val="0"/>
        <w:jc w:val="both"/>
        <w:rPr>
          <w:rFonts w:ascii="Times New Roman" w:eastAsia="Calibri" w:hAnsi="Times New Roman"/>
          <w:b/>
          <w:snapToGrid/>
          <w:color w:val="000000" w:themeColor="text1"/>
          <w:szCs w:val="24"/>
        </w:rPr>
      </w:pPr>
      <w:r w:rsidRPr="0008637A">
        <w:rPr>
          <w:rFonts w:ascii="Times New Roman" w:eastAsia="Calibri" w:hAnsi="Times New Roman"/>
          <w:b/>
          <w:snapToGrid/>
          <w:color w:val="000000" w:themeColor="text1"/>
          <w:szCs w:val="24"/>
          <w:u w:val="single"/>
        </w:rPr>
        <w:t>Prohibition Against Harassment, Discrimination and Retaliation</w:t>
      </w:r>
      <w:r w:rsidR="0023035A" w:rsidRPr="0008637A">
        <w:rPr>
          <w:rFonts w:ascii="Times New Roman" w:eastAsia="Calibri" w:hAnsi="Times New Roman"/>
          <w:b/>
          <w:snapToGrid/>
          <w:color w:val="000000" w:themeColor="text1"/>
          <w:szCs w:val="24"/>
        </w:rPr>
        <w:tab/>
      </w:r>
    </w:p>
    <w:p w14:paraId="4F3B2BEA" w14:textId="77777777" w:rsidR="0008637A" w:rsidRPr="0008637A" w:rsidRDefault="0008637A" w:rsidP="00C265CA">
      <w:pPr>
        <w:widowControl/>
        <w:autoSpaceDE w:val="0"/>
        <w:autoSpaceDN w:val="0"/>
        <w:adjustRightInd w:val="0"/>
        <w:jc w:val="both"/>
        <w:rPr>
          <w:rFonts w:ascii="Times New Roman" w:eastAsia="Calibri" w:hAnsi="Times New Roman"/>
          <w:snapToGrid/>
          <w:color w:val="000000" w:themeColor="text1"/>
          <w:szCs w:val="24"/>
        </w:rPr>
      </w:pPr>
    </w:p>
    <w:p w14:paraId="053491C3" w14:textId="244ABDC2" w:rsidR="000C7F09" w:rsidRPr="0008637A" w:rsidRDefault="000C7F09" w:rsidP="00C265CA">
      <w:pPr>
        <w:widowControl/>
        <w:autoSpaceDE w:val="0"/>
        <w:autoSpaceDN w:val="0"/>
        <w:adjustRightInd w:val="0"/>
        <w:jc w:val="both"/>
        <w:rPr>
          <w:rFonts w:ascii="Times New Roman" w:eastAsia="Calibri" w:hAnsi="Times New Roman"/>
          <w:snapToGrid/>
          <w:color w:val="000000" w:themeColor="text1"/>
          <w:szCs w:val="24"/>
        </w:rPr>
      </w:pPr>
      <w:r w:rsidRPr="0008637A">
        <w:rPr>
          <w:rFonts w:ascii="Times New Roman" w:eastAsia="Calibri" w:hAnsi="Times New Roman"/>
          <w:snapToGrid/>
          <w:color w:val="000000" w:themeColor="text1"/>
          <w:szCs w:val="24"/>
        </w:rPr>
        <w:t xml:space="preserve">Harassment or discrimination because of an individual’s race, color, national origin, ancestry, </w:t>
      </w:r>
      <w:r w:rsidR="00385A11" w:rsidRPr="0008637A">
        <w:rPr>
          <w:rFonts w:ascii="Times New Roman" w:eastAsia="Calibri" w:hAnsi="Times New Roman"/>
          <w:snapToGrid/>
          <w:color w:val="000000" w:themeColor="text1"/>
          <w:szCs w:val="24"/>
        </w:rPr>
        <w:t xml:space="preserve">religion, sex, </w:t>
      </w:r>
      <w:r w:rsidR="001D6F10">
        <w:rPr>
          <w:rFonts w:ascii="Times New Roman" w:eastAsia="Calibri" w:hAnsi="Times New Roman"/>
          <w:snapToGrid/>
          <w:color w:val="000000" w:themeColor="text1"/>
          <w:szCs w:val="24"/>
        </w:rPr>
        <w:t xml:space="preserve">sexual orientation, gender identity, </w:t>
      </w:r>
      <w:r w:rsidR="00385A11" w:rsidRPr="0008637A">
        <w:rPr>
          <w:rFonts w:ascii="Times New Roman" w:eastAsia="Calibri" w:hAnsi="Times New Roman"/>
          <w:snapToGrid/>
          <w:color w:val="000000" w:themeColor="text1"/>
          <w:szCs w:val="24"/>
        </w:rPr>
        <w:t xml:space="preserve">disability, age, </w:t>
      </w:r>
      <w:r w:rsidRPr="0008637A">
        <w:rPr>
          <w:rFonts w:ascii="Times New Roman" w:eastAsia="Calibri" w:hAnsi="Times New Roman"/>
          <w:snapToGrid/>
          <w:color w:val="000000" w:themeColor="text1"/>
          <w:szCs w:val="24"/>
        </w:rPr>
        <w:t>genetic information, or any other characteristic protected by law is prohibited in this District.</w:t>
      </w:r>
      <w:r w:rsidR="00FB01E8">
        <w:rPr>
          <w:rFonts w:ascii="Times New Roman" w:eastAsia="Calibri" w:hAnsi="Times New Roman"/>
          <w:snapToGrid/>
          <w:color w:val="000000" w:themeColor="text1"/>
          <w:szCs w:val="24"/>
        </w:rPr>
        <w:t xml:space="preserve"> </w:t>
      </w:r>
      <w:r w:rsidRPr="0008637A">
        <w:rPr>
          <w:rFonts w:ascii="Times New Roman" w:eastAsia="Calibri" w:hAnsi="Times New Roman"/>
          <w:snapToGrid/>
          <w:color w:val="000000" w:themeColor="text1"/>
          <w:szCs w:val="24"/>
        </w:rPr>
        <w:t>The District also prohibits retaliation against a person who files a complaint of discrimination or harassment or participates in an investigation of allegations of harassment or discrimination.</w:t>
      </w:r>
    </w:p>
    <w:p w14:paraId="4CC892CC" w14:textId="77777777" w:rsidR="000C7F09" w:rsidRPr="0008637A" w:rsidRDefault="000C7F09" w:rsidP="00C265CA">
      <w:pPr>
        <w:widowControl/>
        <w:autoSpaceDE w:val="0"/>
        <w:autoSpaceDN w:val="0"/>
        <w:adjustRightInd w:val="0"/>
        <w:jc w:val="both"/>
        <w:rPr>
          <w:rFonts w:ascii="Times New Roman" w:eastAsia="Calibri" w:hAnsi="Times New Roman"/>
          <w:snapToGrid/>
          <w:color w:val="000000" w:themeColor="text1"/>
          <w:szCs w:val="24"/>
        </w:rPr>
      </w:pPr>
    </w:p>
    <w:p w14:paraId="45B47559" w14:textId="34CEE0F5" w:rsidR="000C7F09" w:rsidRPr="0008637A" w:rsidRDefault="000C7F09" w:rsidP="00C265CA">
      <w:pPr>
        <w:widowControl/>
        <w:autoSpaceDE w:val="0"/>
        <w:autoSpaceDN w:val="0"/>
        <w:adjustRightInd w:val="0"/>
        <w:jc w:val="both"/>
        <w:rPr>
          <w:rFonts w:ascii="Times New Roman" w:eastAsia="Calibri" w:hAnsi="Times New Roman"/>
          <w:snapToGrid/>
          <w:color w:val="000000" w:themeColor="text1"/>
          <w:szCs w:val="24"/>
        </w:rPr>
      </w:pPr>
      <w:bookmarkStart w:id="1" w:name="_Hlk48025311"/>
      <w:r w:rsidRPr="0008637A">
        <w:rPr>
          <w:rFonts w:ascii="Times New Roman" w:eastAsia="Calibri" w:hAnsi="Times New Roman"/>
          <w:snapToGrid/>
          <w:color w:val="000000" w:themeColor="text1"/>
          <w:szCs w:val="24"/>
        </w:rPr>
        <w:t xml:space="preserve">This Regulation governs and outlines the procedure for filing a complaint </w:t>
      </w:r>
      <w:bookmarkStart w:id="2" w:name="_Hlk48026944"/>
      <w:r w:rsidR="00B70A3F">
        <w:rPr>
          <w:rFonts w:ascii="Times New Roman" w:eastAsia="Calibri" w:hAnsi="Times New Roman"/>
          <w:snapToGrid/>
          <w:color w:val="000000" w:themeColor="text1"/>
          <w:szCs w:val="24"/>
        </w:rPr>
        <w:t xml:space="preserve">by </w:t>
      </w:r>
      <w:r w:rsidR="00B70A3F" w:rsidRPr="0008637A">
        <w:rPr>
          <w:rFonts w:ascii="Times New Roman" w:eastAsia="Calibri" w:hAnsi="Times New Roman"/>
          <w:snapToGrid/>
          <w:color w:val="000000" w:themeColor="text1"/>
          <w:szCs w:val="24"/>
        </w:rPr>
        <w:t xml:space="preserve">students, employees, parents, and patrons of the District </w:t>
      </w:r>
      <w:r w:rsidR="00B70A3F">
        <w:rPr>
          <w:rFonts w:ascii="Times New Roman" w:eastAsia="Calibri" w:hAnsi="Times New Roman"/>
          <w:snapToGrid/>
          <w:color w:val="000000" w:themeColor="text1"/>
          <w:szCs w:val="24"/>
        </w:rPr>
        <w:t xml:space="preserve">alleging </w:t>
      </w:r>
      <w:r w:rsidR="00B70A3F" w:rsidRPr="0008637A">
        <w:rPr>
          <w:rFonts w:ascii="Times New Roman" w:eastAsia="Calibri" w:hAnsi="Times New Roman"/>
          <w:snapToGrid/>
          <w:color w:val="000000" w:themeColor="text1"/>
          <w:szCs w:val="24"/>
        </w:rPr>
        <w:t>harassment</w:t>
      </w:r>
      <w:r w:rsidR="00B70A3F">
        <w:rPr>
          <w:rFonts w:ascii="Times New Roman" w:eastAsia="Calibri" w:hAnsi="Times New Roman"/>
          <w:snapToGrid/>
          <w:color w:val="000000" w:themeColor="text1"/>
          <w:szCs w:val="24"/>
        </w:rPr>
        <w:t xml:space="preserve">, </w:t>
      </w:r>
      <w:r w:rsidR="00B70A3F" w:rsidRPr="0008637A">
        <w:rPr>
          <w:rFonts w:ascii="Times New Roman" w:eastAsia="Calibri" w:hAnsi="Times New Roman"/>
          <w:snapToGrid/>
          <w:color w:val="000000" w:themeColor="text1"/>
          <w:szCs w:val="24"/>
        </w:rPr>
        <w:t>discrimination</w:t>
      </w:r>
      <w:r w:rsidR="00B70A3F">
        <w:rPr>
          <w:rFonts w:ascii="Times New Roman" w:eastAsia="Calibri" w:hAnsi="Times New Roman"/>
          <w:snapToGrid/>
          <w:color w:val="000000" w:themeColor="text1"/>
          <w:szCs w:val="24"/>
        </w:rPr>
        <w:t xml:space="preserve">, or related retaliation </w:t>
      </w:r>
      <w:r w:rsidR="00B70A3F" w:rsidRPr="0008637A">
        <w:rPr>
          <w:rFonts w:ascii="Times New Roman" w:eastAsia="Calibri" w:hAnsi="Times New Roman"/>
          <w:snapToGrid/>
          <w:color w:val="000000" w:themeColor="text1"/>
          <w:szCs w:val="24"/>
        </w:rPr>
        <w:t xml:space="preserve">based on a protected classification </w:t>
      </w:r>
      <w:r w:rsidR="00B70A3F">
        <w:rPr>
          <w:rFonts w:ascii="Times New Roman" w:eastAsia="Calibri" w:hAnsi="Times New Roman"/>
          <w:snapToGrid/>
          <w:color w:val="000000" w:themeColor="text1"/>
          <w:szCs w:val="24"/>
        </w:rPr>
        <w:t>under the laws identified in Policy 1300 (outside of Title IX)</w:t>
      </w:r>
      <w:bookmarkEnd w:id="2"/>
      <w:r w:rsidRPr="0008637A">
        <w:rPr>
          <w:rFonts w:ascii="Times New Roman" w:eastAsia="Calibri" w:hAnsi="Times New Roman"/>
          <w:snapToGrid/>
          <w:color w:val="000000" w:themeColor="text1"/>
          <w:szCs w:val="24"/>
        </w:rPr>
        <w:t xml:space="preserve">. </w:t>
      </w:r>
      <w:r w:rsidR="009076E1">
        <w:rPr>
          <w:rFonts w:ascii="Times New Roman" w:eastAsia="Calibri" w:hAnsi="Times New Roman"/>
          <w:snapToGrid/>
          <w:color w:val="000000" w:themeColor="text1"/>
          <w:szCs w:val="24"/>
        </w:rPr>
        <w:t>A c</w:t>
      </w:r>
      <w:r w:rsidR="002B4CD5">
        <w:rPr>
          <w:rFonts w:ascii="Times New Roman" w:eastAsia="Calibri" w:hAnsi="Times New Roman"/>
          <w:snapToGrid/>
          <w:color w:val="000000" w:themeColor="text1"/>
          <w:szCs w:val="24"/>
        </w:rPr>
        <w:t xml:space="preserve">omplaint regarding </w:t>
      </w:r>
      <w:r w:rsidR="009215ED">
        <w:rPr>
          <w:rFonts w:ascii="Times New Roman" w:eastAsia="Calibri" w:hAnsi="Times New Roman"/>
          <w:snapToGrid/>
          <w:color w:val="000000" w:themeColor="text1"/>
          <w:szCs w:val="24"/>
        </w:rPr>
        <w:t xml:space="preserve">sexual </w:t>
      </w:r>
      <w:r w:rsidR="002B4CD5">
        <w:rPr>
          <w:rFonts w:ascii="Times New Roman" w:eastAsia="Calibri" w:hAnsi="Times New Roman"/>
          <w:snapToGrid/>
          <w:color w:val="000000" w:themeColor="text1"/>
          <w:szCs w:val="24"/>
        </w:rPr>
        <w:t xml:space="preserve">harassment </w:t>
      </w:r>
      <w:r w:rsidR="009215ED">
        <w:rPr>
          <w:rFonts w:ascii="Times New Roman" w:eastAsia="Calibri" w:hAnsi="Times New Roman"/>
          <w:snapToGrid/>
          <w:color w:val="000000" w:themeColor="text1"/>
          <w:szCs w:val="24"/>
        </w:rPr>
        <w:t xml:space="preserve">or related retaliation </w:t>
      </w:r>
      <w:r w:rsidR="009076E1">
        <w:rPr>
          <w:rFonts w:ascii="Times New Roman" w:eastAsia="Calibri" w:hAnsi="Times New Roman"/>
          <w:snapToGrid/>
          <w:color w:val="000000" w:themeColor="text1"/>
          <w:szCs w:val="24"/>
        </w:rPr>
        <w:t xml:space="preserve">of a student or employee </w:t>
      </w:r>
      <w:r w:rsidR="002B4CD5">
        <w:rPr>
          <w:rFonts w:ascii="Times New Roman" w:eastAsia="Calibri" w:hAnsi="Times New Roman"/>
          <w:snapToGrid/>
          <w:color w:val="000000" w:themeColor="text1"/>
          <w:szCs w:val="24"/>
        </w:rPr>
        <w:t xml:space="preserve">under </w:t>
      </w:r>
      <w:r w:rsidR="002B4CD5" w:rsidRPr="0008637A">
        <w:rPr>
          <w:rFonts w:ascii="Times New Roman" w:eastAsia="Calibri" w:hAnsi="Times New Roman"/>
          <w:snapToGrid/>
          <w:color w:val="000000" w:themeColor="text1"/>
          <w:szCs w:val="24"/>
        </w:rPr>
        <w:t xml:space="preserve">Title IX </w:t>
      </w:r>
      <w:r w:rsidR="00B70A3F" w:rsidRPr="00D95C51">
        <w:rPr>
          <w:rFonts w:ascii="Times New Roman" w:eastAsia="Calibri" w:hAnsi="Times New Roman"/>
          <w:snapToGrid/>
          <w:color w:val="000000" w:themeColor="text1"/>
          <w:szCs w:val="24"/>
        </w:rPr>
        <w:t>and that is alleged to have occurred on or after August 14, 2020</w:t>
      </w:r>
      <w:r w:rsidR="00B70A3F">
        <w:rPr>
          <w:rFonts w:ascii="Times New Roman" w:eastAsia="Calibri" w:hAnsi="Times New Roman"/>
          <w:snapToGrid/>
          <w:color w:val="000000" w:themeColor="text1"/>
          <w:szCs w:val="24"/>
        </w:rPr>
        <w:t>,</w:t>
      </w:r>
      <w:r w:rsidR="002B4CD5">
        <w:rPr>
          <w:rFonts w:ascii="Times New Roman" w:eastAsia="Calibri" w:hAnsi="Times New Roman"/>
          <w:snapToGrid/>
          <w:color w:val="000000" w:themeColor="text1"/>
          <w:szCs w:val="24"/>
        </w:rPr>
        <w:t xml:space="preserve"> should be filed in accordance with the procedures outlined in Regulation 13</w:t>
      </w:r>
      <w:r w:rsidR="009C4CC9">
        <w:rPr>
          <w:rFonts w:ascii="Times New Roman" w:eastAsia="Calibri" w:hAnsi="Times New Roman"/>
          <w:snapToGrid/>
          <w:color w:val="000000" w:themeColor="text1"/>
          <w:szCs w:val="24"/>
        </w:rPr>
        <w:t>0</w:t>
      </w:r>
      <w:r w:rsidR="00352233">
        <w:rPr>
          <w:rFonts w:ascii="Times New Roman" w:eastAsia="Calibri" w:hAnsi="Times New Roman"/>
          <w:snapToGrid/>
          <w:color w:val="000000" w:themeColor="text1"/>
          <w:szCs w:val="24"/>
        </w:rPr>
        <w:t>1</w:t>
      </w:r>
      <w:r w:rsidR="009C4CC9">
        <w:rPr>
          <w:rFonts w:ascii="Times New Roman" w:eastAsia="Calibri" w:hAnsi="Times New Roman"/>
          <w:snapToGrid/>
          <w:color w:val="000000" w:themeColor="text1"/>
          <w:szCs w:val="24"/>
        </w:rPr>
        <w:t>.</w:t>
      </w:r>
      <w:r w:rsidR="002B4CD5">
        <w:rPr>
          <w:rFonts w:ascii="Times New Roman" w:eastAsia="Calibri" w:hAnsi="Times New Roman"/>
          <w:snapToGrid/>
          <w:color w:val="000000" w:themeColor="text1"/>
          <w:szCs w:val="24"/>
        </w:rPr>
        <w:t xml:space="preserve"> </w:t>
      </w:r>
      <w:r w:rsidR="009076E1">
        <w:rPr>
          <w:rFonts w:ascii="Times New Roman" w:eastAsia="Calibri" w:hAnsi="Times New Roman"/>
          <w:snapToGrid/>
          <w:color w:val="000000" w:themeColor="text1"/>
          <w:szCs w:val="24"/>
        </w:rPr>
        <w:t xml:space="preserve">A </w:t>
      </w:r>
      <w:r w:rsidRPr="0008637A">
        <w:rPr>
          <w:rFonts w:ascii="Times New Roman" w:eastAsia="Calibri" w:hAnsi="Times New Roman"/>
          <w:snapToGrid/>
          <w:color w:val="000000" w:themeColor="text1"/>
          <w:szCs w:val="24"/>
        </w:rPr>
        <w:t>complaint regarding the identification, evaluation, educational program, or placement of a child with a disability under Section 504 of the Rehabilitation Act of 1973 should be filed in accordance with the procedures outlined in Regulation 2110.</w:t>
      </w:r>
      <w:r w:rsidR="00FB01E8">
        <w:rPr>
          <w:rFonts w:ascii="Times New Roman" w:eastAsia="Calibri" w:hAnsi="Times New Roman"/>
          <w:snapToGrid/>
          <w:color w:val="000000" w:themeColor="text1"/>
          <w:szCs w:val="24"/>
        </w:rPr>
        <w:t xml:space="preserve"> </w:t>
      </w:r>
    </w:p>
    <w:bookmarkEnd w:id="1"/>
    <w:p w14:paraId="3706BDFC" w14:textId="77777777" w:rsidR="000C7F09" w:rsidRPr="0008637A" w:rsidRDefault="000C7F09" w:rsidP="00C265CA">
      <w:pPr>
        <w:widowControl/>
        <w:autoSpaceDE w:val="0"/>
        <w:autoSpaceDN w:val="0"/>
        <w:adjustRightInd w:val="0"/>
        <w:jc w:val="both"/>
        <w:rPr>
          <w:rFonts w:ascii="Times New Roman" w:eastAsia="Calibri" w:hAnsi="Times New Roman"/>
          <w:snapToGrid/>
          <w:color w:val="000000" w:themeColor="text1"/>
          <w:szCs w:val="24"/>
        </w:rPr>
      </w:pPr>
    </w:p>
    <w:p w14:paraId="18B3408B" w14:textId="78AA7BBA" w:rsidR="000C7F09" w:rsidRPr="0008637A" w:rsidRDefault="00165D27" w:rsidP="00C265CA">
      <w:pPr>
        <w:widowControl/>
        <w:autoSpaceDE w:val="0"/>
        <w:autoSpaceDN w:val="0"/>
        <w:adjustRightInd w:val="0"/>
        <w:jc w:val="both"/>
        <w:rPr>
          <w:rFonts w:ascii="Times New Roman" w:eastAsia="Calibri" w:hAnsi="Times New Roman"/>
          <w:b/>
          <w:snapToGrid/>
          <w:color w:val="000000" w:themeColor="text1"/>
          <w:szCs w:val="24"/>
        </w:rPr>
      </w:pPr>
      <w:r w:rsidRPr="0008637A">
        <w:rPr>
          <w:rFonts w:ascii="Times New Roman" w:eastAsia="Calibri" w:hAnsi="Times New Roman"/>
          <w:b/>
          <w:snapToGrid/>
          <w:color w:val="000000" w:themeColor="text1"/>
          <w:szCs w:val="24"/>
        </w:rPr>
        <w:t>DISTRICT’S COMPLIANCE OFFICER</w:t>
      </w:r>
    </w:p>
    <w:p w14:paraId="24897C62" w14:textId="77777777" w:rsidR="00D67298" w:rsidRDefault="00D67298" w:rsidP="00C265CA">
      <w:pPr>
        <w:widowControl/>
        <w:autoSpaceDE w:val="0"/>
        <w:autoSpaceDN w:val="0"/>
        <w:adjustRightInd w:val="0"/>
        <w:jc w:val="both"/>
        <w:rPr>
          <w:rFonts w:ascii="Times New Roman" w:eastAsia="Calibri" w:hAnsi="Times New Roman"/>
          <w:snapToGrid/>
          <w:color w:val="000000" w:themeColor="text1"/>
          <w:szCs w:val="24"/>
        </w:rPr>
      </w:pPr>
    </w:p>
    <w:p w14:paraId="30D3AD4D" w14:textId="77777777" w:rsidR="00165D27" w:rsidRPr="0008637A" w:rsidRDefault="00165D27" w:rsidP="00C265CA">
      <w:pPr>
        <w:widowControl/>
        <w:autoSpaceDE w:val="0"/>
        <w:autoSpaceDN w:val="0"/>
        <w:adjustRightInd w:val="0"/>
        <w:jc w:val="both"/>
        <w:rPr>
          <w:rFonts w:ascii="Times New Roman" w:eastAsia="Calibri" w:hAnsi="Times New Roman"/>
          <w:snapToGrid/>
          <w:color w:val="000000" w:themeColor="text1"/>
          <w:szCs w:val="24"/>
        </w:rPr>
      </w:pPr>
      <w:r w:rsidRPr="0008637A">
        <w:rPr>
          <w:rFonts w:ascii="Times New Roman" w:eastAsia="Calibri" w:hAnsi="Times New Roman"/>
          <w:snapToGrid/>
          <w:color w:val="000000" w:themeColor="text1"/>
          <w:szCs w:val="24"/>
        </w:rPr>
        <w:t>The following person has been designated as the District’s Compliance Officer to handle inquiries or complaints regarding the District’s non-discrimination policies:</w:t>
      </w:r>
    </w:p>
    <w:p w14:paraId="43AC3BD6" w14:textId="77777777" w:rsidR="00165D27" w:rsidRPr="0008637A" w:rsidRDefault="00165D27" w:rsidP="00C265CA">
      <w:pPr>
        <w:widowControl/>
        <w:contextualSpacing/>
        <w:rPr>
          <w:rFonts w:ascii="Times New Roman" w:hAnsi="Times New Roman"/>
          <w:snapToGrid/>
          <w:color w:val="000000" w:themeColor="text1"/>
          <w:szCs w:val="24"/>
        </w:rPr>
      </w:pPr>
    </w:p>
    <w:p w14:paraId="6E403CF9" w14:textId="7F98F5EF" w:rsidR="002B4CD5" w:rsidRPr="00352233" w:rsidRDefault="002B4CD5" w:rsidP="002B4CD5">
      <w:pPr>
        <w:ind w:left="720" w:right="720"/>
        <w:jc w:val="both"/>
        <w:rPr>
          <w:rFonts w:ascii="Times New Roman" w:hAnsi="Times New Roman"/>
          <w:color w:val="000000" w:themeColor="text1"/>
          <w:szCs w:val="24"/>
        </w:rPr>
      </w:pPr>
      <w:r w:rsidRPr="002B4CD5">
        <w:rPr>
          <w:rFonts w:ascii="Times New Roman" w:hAnsi="Times New Roman"/>
          <w:color w:val="000000" w:themeColor="text1"/>
          <w:szCs w:val="24"/>
        </w:rPr>
        <w:t>[</w:t>
      </w:r>
      <w:r w:rsidRPr="00D81402">
        <w:rPr>
          <w:rFonts w:ascii="Times New Roman" w:hAnsi="Times New Roman"/>
          <w:i/>
          <w:color w:val="000000" w:themeColor="text1"/>
          <w:szCs w:val="24"/>
        </w:rPr>
        <w:t xml:space="preserve">Insert the following information below for each designated Compliance Officer; </w:t>
      </w:r>
      <w:r w:rsidR="00C62D90">
        <w:rPr>
          <w:rFonts w:ascii="Times New Roman" w:hAnsi="Times New Roman"/>
          <w:i/>
          <w:color w:val="000000" w:themeColor="text1"/>
          <w:szCs w:val="24"/>
        </w:rPr>
        <w:t>t</w:t>
      </w:r>
      <w:r w:rsidRPr="00D81402">
        <w:rPr>
          <w:rFonts w:ascii="Times New Roman" w:hAnsi="Times New Roman"/>
          <w:i/>
          <w:color w:val="000000" w:themeColor="text1"/>
          <w:szCs w:val="24"/>
        </w:rPr>
        <w:t>he Title IX Coordinator is designated in Regulation</w:t>
      </w:r>
      <w:r w:rsidR="00FB01E8" w:rsidRPr="00D81402">
        <w:rPr>
          <w:rFonts w:ascii="Times New Roman" w:hAnsi="Times New Roman"/>
          <w:i/>
          <w:color w:val="000000" w:themeColor="text1"/>
          <w:szCs w:val="24"/>
        </w:rPr>
        <w:t xml:space="preserve"> </w:t>
      </w:r>
      <w:r w:rsidR="009C4CC9" w:rsidRPr="00D81402">
        <w:rPr>
          <w:rFonts w:ascii="Times New Roman" w:hAnsi="Times New Roman"/>
          <w:i/>
          <w:color w:val="000000" w:themeColor="text1"/>
          <w:szCs w:val="24"/>
        </w:rPr>
        <w:t>130</w:t>
      </w:r>
      <w:r w:rsidR="005E767F">
        <w:rPr>
          <w:rFonts w:ascii="Times New Roman" w:hAnsi="Times New Roman"/>
          <w:i/>
          <w:color w:val="000000" w:themeColor="text1"/>
          <w:szCs w:val="24"/>
        </w:rPr>
        <w:t>1</w:t>
      </w:r>
      <w:r w:rsidRPr="00D81402">
        <w:rPr>
          <w:rFonts w:ascii="Times New Roman" w:hAnsi="Times New Roman"/>
          <w:i/>
          <w:color w:val="000000" w:themeColor="text1"/>
          <w:szCs w:val="24"/>
        </w:rPr>
        <w:t xml:space="preserve"> and may be the same person. The District may choose to include only the position title, rather than an individual’s name, but the address, phone number, and email must be connected to the designated </w:t>
      </w:r>
      <w:r w:rsidR="00C62D90">
        <w:rPr>
          <w:rFonts w:ascii="Times New Roman" w:hAnsi="Times New Roman"/>
          <w:i/>
          <w:color w:val="000000" w:themeColor="text1"/>
          <w:szCs w:val="24"/>
        </w:rPr>
        <w:t>individual</w:t>
      </w:r>
      <w:r w:rsidRPr="00D81402">
        <w:rPr>
          <w:rFonts w:ascii="Times New Roman" w:hAnsi="Times New Roman"/>
          <w:i/>
          <w:color w:val="000000" w:themeColor="text1"/>
          <w:szCs w:val="24"/>
        </w:rPr>
        <w:t>.</w:t>
      </w:r>
      <w:r w:rsidRPr="00352233">
        <w:rPr>
          <w:rFonts w:ascii="Times New Roman" w:hAnsi="Times New Roman"/>
          <w:color w:val="000000" w:themeColor="text1"/>
          <w:szCs w:val="24"/>
        </w:rPr>
        <w:t xml:space="preserve">] </w:t>
      </w:r>
    </w:p>
    <w:p w14:paraId="316FFF70" w14:textId="77777777" w:rsidR="002B4CD5" w:rsidRPr="00D81402" w:rsidRDefault="002B4CD5" w:rsidP="002B4CD5">
      <w:pPr>
        <w:widowControl/>
        <w:ind w:left="720"/>
        <w:contextualSpacing/>
        <w:rPr>
          <w:rFonts w:ascii="Times New Roman" w:hAnsi="Times New Roman"/>
          <w:snapToGrid/>
          <w:color w:val="000000" w:themeColor="text1"/>
          <w:szCs w:val="24"/>
        </w:rPr>
      </w:pPr>
    </w:p>
    <w:p w14:paraId="6D7F15F5" w14:textId="77777777" w:rsidR="002B4CD5" w:rsidRPr="00D81402" w:rsidRDefault="002B4CD5" w:rsidP="002B4CD5">
      <w:pPr>
        <w:widowControl/>
        <w:ind w:left="720"/>
        <w:contextualSpacing/>
        <w:rPr>
          <w:rFonts w:ascii="Times New Roman" w:hAnsi="Times New Roman"/>
          <w:snapToGrid/>
          <w:color w:val="000000" w:themeColor="text1"/>
          <w:szCs w:val="24"/>
        </w:rPr>
      </w:pPr>
      <w:r w:rsidRPr="00D81402">
        <w:rPr>
          <w:rFonts w:ascii="Times New Roman" w:hAnsi="Times New Roman"/>
          <w:snapToGrid/>
          <w:color w:val="000000" w:themeColor="text1"/>
          <w:szCs w:val="24"/>
        </w:rPr>
        <w:t xml:space="preserve">Title and/or Name </w:t>
      </w:r>
    </w:p>
    <w:p w14:paraId="3F7A3E95" w14:textId="77777777" w:rsidR="002B4CD5" w:rsidRPr="00D81402" w:rsidRDefault="002B4CD5" w:rsidP="002B4CD5">
      <w:pPr>
        <w:widowControl/>
        <w:ind w:left="720"/>
        <w:contextualSpacing/>
        <w:rPr>
          <w:rFonts w:ascii="Times New Roman" w:hAnsi="Times New Roman"/>
          <w:snapToGrid/>
          <w:color w:val="000000" w:themeColor="text1"/>
          <w:szCs w:val="24"/>
        </w:rPr>
      </w:pPr>
      <w:r w:rsidRPr="00D81402">
        <w:rPr>
          <w:rFonts w:ascii="Times New Roman" w:hAnsi="Times New Roman"/>
          <w:snapToGrid/>
          <w:color w:val="000000" w:themeColor="text1"/>
          <w:szCs w:val="24"/>
        </w:rPr>
        <w:t xml:space="preserve">Address </w:t>
      </w:r>
    </w:p>
    <w:p w14:paraId="4FBFA73B" w14:textId="77777777" w:rsidR="002B4CD5" w:rsidRPr="00D81402" w:rsidRDefault="002B4CD5" w:rsidP="002B4CD5">
      <w:pPr>
        <w:widowControl/>
        <w:ind w:left="720"/>
        <w:contextualSpacing/>
        <w:rPr>
          <w:rFonts w:ascii="Times New Roman" w:hAnsi="Times New Roman"/>
          <w:snapToGrid/>
          <w:color w:val="000000" w:themeColor="text1"/>
          <w:szCs w:val="24"/>
        </w:rPr>
      </w:pPr>
      <w:r w:rsidRPr="00D81402">
        <w:rPr>
          <w:rFonts w:ascii="Times New Roman" w:hAnsi="Times New Roman"/>
          <w:snapToGrid/>
          <w:color w:val="000000" w:themeColor="text1"/>
          <w:szCs w:val="24"/>
        </w:rPr>
        <w:t>Number</w:t>
      </w:r>
    </w:p>
    <w:p w14:paraId="583EB4CA" w14:textId="067F58C1" w:rsidR="00165D27" w:rsidRPr="0008637A" w:rsidRDefault="002B4CD5" w:rsidP="002B4CD5">
      <w:pPr>
        <w:widowControl/>
        <w:ind w:left="720"/>
        <w:contextualSpacing/>
        <w:rPr>
          <w:rFonts w:ascii="Times New Roman" w:hAnsi="Times New Roman"/>
          <w:snapToGrid/>
          <w:color w:val="000000" w:themeColor="text1"/>
          <w:szCs w:val="24"/>
        </w:rPr>
      </w:pPr>
      <w:r w:rsidRPr="00D81402">
        <w:rPr>
          <w:rFonts w:ascii="Times New Roman" w:hAnsi="Times New Roman"/>
          <w:snapToGrid/>
          <w:color w:val="000000" w:themeColor="text1"/>
          <w:szCs w:val="24"/>
        </w:rPr>
        <w:t>Email</w:t>
      </w:r>
    </w:p>
    <w:p w14:paraId="2FBFDFBA" w14:textId="77777777" w:rsidR="000C7F09" w:rsidRPr="0008637A" w:rsidRDefault="000C7F09" w:rsidP="00C265CA">
      <w:pPr>
        <w:widowControl/>
        <w:autoSpaceDE w:val="0"/>
        <w:autoSpaceDN w:val="0"/>
        <w:adjustRightInd w:val="0"/>
        <w:jc w:val="both"/>
        <w:rPr>
          <w:rFonts w:ascii="Times New Roman" w:eastAsia="Calibri" w:hAnsi="Times New Roman"/>
          <w:b/>
          <w:snapToGrid/>
          <w:color w:val="000000" w:themeColor="text1"/>
          <w:szCs w:val="24"/>
        </w:rPr>
      </w:pPr>
    </w:p>
    <w:p w14:paraId="6EF6A421" w14:textId="67830440" w:rsidR="000C7F09" w:rsidRPr="0008637A" w:rsidRDefault="000C7F09" w:rsidP="00C265CA">
      <w:pPr>
        <w:widowControl/>
        <w:autoSpaceDE w:val="0"/>
        <w:autoSpaceDN w:val="0"/>
        <w:adjustRightInd w:val="0"/>
        <w:jc w:val="both"/>
        <w:rPr>
          <w:rFonts w:ascii="Times New Roman" w:eastAsia="Calibri" w:hAnsi="Times New Roman"/>
          <w:snapToGrid/>
          <w:color w:val="000000" w:themeColor="text1"/>
          <w:szCs w:val="24"/>
        </w:rPr>
      </w:pPr>
      <w:r w:rsidRPr="0008637A">
        <w:rPr>
          <w:rFonts w:ascii="Times New Roman" w:eastAsia="Calibri" w:hAnsi="Times New Roman"/>
          <w:snapToGrid/>
          <w:color w:val="000000" w:themeColor="text1"/>
          <w:szCs w:val="24"/>
        </w:rPr>
        <w:t>The District has designated the Compliance Officer with the responsibility to identify, prevent, and remedy unlawful discrimination and harassment in the District.</w:t>
      </w:r>
      <w:r w:rsidR="00FB01E8">
        <w:rPr>
          <w:rFonts w:ascii="Times New Roman" w:eastAsia="Calibri" w:hAnsi="Times New Roman"/>
          <w:snapToGrid/>
          <w:color w:val="000000" w:themeColor="text1"/>
          <w:szCs w:val="24"/>
        </w:rPr>
        <w:t xml:space="preserve"> </w:t>
      </w:r>
      <w:r w:rsidRPr="0008637A">
        <w:rPr>
          <w:rFonts w:ascii="Times New Roman" w:eastAsia="Calibri" w:hAnsi="Times New Roman"/>
          <w:snapToGrid/>
          <w:color w:val="000000" w:themeColor="text1"/>
          <w:szCs w:val="24"/>
        </w:rPr>
        <w:t xml:space="preserve">The Compliance Officer </w:t>
      </w:r>
      <w:r w:rsidR="00165D27" w:rsidRPr="0008637A">
        <w:rPr>
          <w:rFonts w:ascii="Times New Roman" w:eastAsia="Calibri" w:hAnsi="Times New Roman"/>
          <w:snapToGrid/>
          <w:color w:val="000000" w:themeColor="text1"/>
          <w:szCs w:val="24"/>
        </w:rPr>
        <w:t xml:space="preserve">is </w:t>
      </w:r>
      <w:r w:rsidRPr="0008637A">
        <w:rPr>
          <w:rFonts w:ascii="Times New Roman" w:eastAsia="Calibri" w:hAnsi="Times New Roman"/>
          <w:snapToGrid/>
          <w:color w:val="000000" w:themeColor="text1"/>
          <w:szCs w:val="24"/>
        </w:rPr>
        <w:t>in charge of assuring District compliance with this Policy and Regulation, Title VII of the Civil Rights Act of 1964; Section 504 of the Rehabilitation Act of 1973; as well as other state and federal nondiscrimination laws.</w:t>
      </w:r>
      <w:r w:rsidR="002B4CD5">
        <w:rPr>
          <w:rFonts w:ascii="Times New Roman" w:eastAsia="Calibri" w:hAnsi="Times New Roman"/>
          <w:snapToGrid/>
          <w:color w:val="000000" w:themeColor="text1"/>
          <w:szCs w:val="24"/>
        </w:rPr>
        <w:t xml:space="preserve"> See Regulation 13</w:t>
      </w:r>
      <w:r w:rsidR="009C4CC9">
        <w:rPr>
          <w:rFonts w:ascii="Times New Roman" w:eastAsia="Calibri" w:hAnsi="Times New Roman"/>
          <w:snapToGrid/>
          <w:color w:val="000000" w:themeColor="text1"/>
          <w:szCs w:val="24"/>
        </w:rPr>
        <w:t>0</w:t>
      </w:r>
      <w:r w:rsidR="005E767F">
        <w:rPr>
          <w:rFonts w:ascii="Times New Roman" w:eastAsia="Calibri" w:hAnsi="Times New Roman"/>
          <w:snapToGrid/>
          <w:color w:val="000000" w:themeColor="text1"/>
          <w:szCs w:val="24"/>
        </w:rPr>
        <w:t>1</w:t>
      </w:r>
      <w:r w:rsidR="002B4CD5">
        <w:rPr>
          <w:rFonts w:ascii="Times New Roman" w:eastAsia="Calibri" w:hAnsi="Times New Roman"/>
          <w:snapToGrid/>
          <w:color w:val="000000" w:themeColor="text1"/>
          <w:szCs w:val="24"/>
        </w:rPr>
        <w:t xml:space="preserve"> for the individual(s) designated by the District to be the Title IX</w:t>
      </w:r>
      <w:r w:rsidR="009076E1">
        <w:rPr>
          <w:rFonts w:ascii="Times New Roman" w:eastAsia="Calibri" w:hAnsi="Times New Roman"/>
          <w:snapToGrid/>
          <w:color w:val="000000" w:themeColor="text1"/>
          <w:szCs w:val="24"/>
        </w:rPr>
        <w:t xml:space="preserve"> Coordinator </w:t>
      </w:r>
      <w:r w:rsidR="002B4CD5">
        <w:rPr>
          <w:rFonts w:ascii="Times New Roman" w:eastAsia="Calibri" w:hAnsi="Times New Roman"/>
          <w:snapToGrid/>
          <w:color w:val="000000" w:themeColor="text1"/>
          <w:szCs w:val="24"/>
        </w:rPr>
        <w:t xml:space="preserve">with </w:t>
      </w:r>
      <w:r w:rsidR="009076E1" w:rsidRPr="009076E1">
        <w:rPr>
          <w:rFonts w:ascii="Times New Roman" w:eastAsia="Calibri" w:hAnsi="Times New Roman"/>
          <w:snapToGrid/>
          <w:color w:val="000000" w:themeColor="text1"/>
          <w:szCs w:val="24"/>
        </w:rPr>
        <w:t xml:space="preserve">the responsibility to identify, prevent, and remedy unlawful harassment </w:t>
      </w:r>
      <w:r w:rsidR="009215ED">
        <w:rPr>
          <w:rFonts w:ascii="Times New Roman" w:eastAsia="Calibri" w:hAnsi="Times New Roman"/>
          <w:snapToGrid/>
          <w:color w:val="000000" w:themeColor="text1"/>
          <w:szCs w:val="24"/>
        </w:rPr>
        <w:t xml:space="preserve">and related retaliation </w:t>
      </w:r>
      <w:r w:rsidR="009076E1">
        <w:rPr>
          <w:rFonts w:ascii="Times New Roman" w:eastAsia="Calibri" w:hAnsi="Times New Roman"/>
          <w:snapToGrid/>
          <w:color w:val="000000" w:themeColor="text1"/>
          <w:szCs w:val="24"/>
        </w:rPr>
        <w:t xml:space="preserve">in accordance with </w:t>
      </w:r>
      <w:r w:rsidR="009076E1" w:rsidRPr="0008637A">
        <w:rPr>
          <w:rFonts w:ascii="Times New Roman" w:eastAsia="Calibri" w:hAnsi="Times New Roman"/>
          <w:snapToGrid/>
          <w:color w:val="000000" w:themeColor="text1"/>
          <w:szCs w:val="24"/>
        </w:rPr>
        <w:t>Title IX of t</w:t>
      </w:r>
      <w:r w:rsidR="009076E1">
        <w:rPr>
          <w:rFonts w:ascii="Times New Roman" w:eastAsia="Calibri" w:hAnsi="Times New Roman"/>
          <w:snapToGrid/>
          <w:color w:val="000000" w:themeColor="text1"/>
          <w:szCs w:val="24"/>
        </w:rPr>
        <w:t>he Education Amendments of 1972.</w:t>
      </w:r>
    </w:p>
    <w:p w14:paraId="070383B9" w14:textId="77777777" w:rsidR="000C7F09" w:rsidRPr="0008637A" w:rsidRDefault="000C7F09" w:rsidP="00C265CA">
      <w:pPr>
        <w:widowControl/>
        <w:autoSpaceDE w:val="0"/>
        <w:autoSpaceDN w:val="0"/>
        <w:adjustRightInd w:val="0"/>
        <w:jc w:val="both"/>
        <w:rPr>
          <w:rFonts w:ascii="Times New Roman" w:eastAsia="Calibri" w:hAnsi="Times New Roman"/>
          <w:snapToGrid/>
          <w:color w:val="000000" w:themeColor="text1"/>
          <w:szCs w:val="24"/>
        </w:rPr>
      </w:pPr>
    </w:p>
    <w:p w14:paraId="2CE0FBE4" w14:textId="77777777" w:rsidR="000C7F09" w:rsidRPr="0008637A" w:rsidRDefault="000C7F09" w:rsidP="0008637A">
      <w:pPr>
        <w:widowControl/>
        <w:autoSpaceDE w:val="0"/>
        <w:autoSpaceDN w:val="0"/>
        <w:adjustRightInd w:val="0"/>
        <w:spacing w:after="240"/>
        <w:jc w:val="both"/>
        <w:rPr>
          <w:rFonts w:ascii="Times New Roman" w:eastAsia="Calibri" w:hAnsi="Times New Roman"/>
          <w:snapToGrid/>
          <w:color w:val="000000" w:themeColor="text1"/>
          <w:szCs w:val="24"/>
        </w:rPr>
      </w:pPr>
      <w:r w:rsidRPr="0008637A">
        <w:rPr>
          <w:rFonts w:ascii="Times New Roman" w:eastAsia="Calibri" w:hAnsi="Times New Roman"/>
          <w:snapToGrid/>
          <w:color w:val="000000" w:themeColor="text1"/>
          <w:szCs w:val="24"/>
        </w:rPr>
        <w:t>The Compliance Officer will:</w:t>
      </w:r>
    </w:p>
    <w:p w14:paraId="4E2C2FB2" w14:textId="420F515E" w:rsidR="000C7F09" w:rsidRPr="0008637A" w:rsidRDefault="000C7F09" w:rsidP="0008637A">
      <w:pPr>
        <w:pStyle w:val="ListParagraph"/>
        <w:widowControl/>
        <w:numPr>
          <w:ilvl w:val="0"/>
          <w:numId w:val="1"/>
        </w:numPr>
        <w:autoSpaceDE w:val="0"/>
        <w:autoSpaceDN w:val="0"/>
        <w:adjustRightInd w:val="0"/>
        <w:spacing w:after="240" w:line="241" w:lineRule="atLeast"/>
        <w:contextualSpacing w:val="0"/>
        <w:jc w:val="both"/>
        <w:rPr>
          <w:rFonts w:ascii="Times New Roman" w:eastAsia="Calibri" w:hAnsi="Times New Roman"/>
          <w:snapToGrid/>
          <w:color w:val="000000" w:themeColor="text1"/>
          <w:szCs w:val="24"/>
        </w:rPr>
      </w:pPr>
      <w:r w:rsidRPr="0008637A">
        <w:rPr>
          <w:rFonts w:ascii="Times New Roman" w:eastAsia="Calibri" w:hAnsi="Times New Roman"/>
          <w:snapToGrid/>
          <w:color w:val="000000" w:themeColor="text1"/>
          <w:szCs w:val="24"/>
        </w:rPr>
        <w:t xml:space="preserve">*Receive complaints of discrimination or harassment based on an individual’s race, color, national origin, ancestry, </w:t>
      </w:r>
      <w:r w:rsidR="00385A11" w:rsidRPr="0008637A">
        <w:rPr>
          <w:rFonts w:ascii="Times New Roman" w:eastAsia="Calibri" w:hAnsi="Times New Roman"/>
          <w:snapToGrid/>
          <w:color w:val="000000" w:themeColor="text1"/>
          <w:szCs w:val="24"/>
        </w:rPr>
        <w:t xml:space="preserve">religion, sex, </w:t>
      </w:r>
      <w:r w:rsidR="001D6F10">
        <w:rPr>
          <w:rFonts w:ascii="Times New Roman" w:eastAsia="Calibri" w:hAnsi="Times New Roman"/>
          <w:snapToGrid/>
          <w:color w:val="000000" w:themeColor="text1"/>
          <w:szCs w:val="24"/>
        </w:rPr>
        <w:t xml:space="preserve">sexual orientation, gender identity, </w:t>
      </w:r>
      <w:r w:rsidR="00385A11" w:rsidRPr="0008637A">
        <w:rPr>
          <w:rFonts w:ascii="Times New Roman" w:eastAsia="Calibri" w:hAnsi="Times New Roman"/>
          <w:snapToGrid/>
          <w:color w:val="000000" w:themeColor="text1"/>
          <w:szCs w:val="24"/>
        </w:rPr>
        <w:t>disability, age,</w:t>
      </w:r>
      <w:r w:rsidRPr="0008637A">
        <w:rPr>
          <w:rFonts w:ascii="Times New Roman" w:eastAsia="Calibri" w:hAnsi="Times New Roman"/>
          <w:snapToGrid/>
          <w:color w:val="000000" w:themeColor="text1"/>
          <w:szCs w:val="24"/>
        </w:rPr>
        <w:t xml:space="preserve"> genetic information, or any other characteristic protected by law.</w:t>
      </w:r>
    </w:p>
    <w:p w14:paraId="102E9FA7" w14:textId="77777777" w:rsidR="000C7F09" w:rsidRPr="0008637A" w:rsidRDefault="000C7F09" w:rsidP="0008637A">
      <w:pPr>
        <w:pStyle w:val="ListParagraph"/>
        <w:widowControl/>
        <w:numPr>
          <w:ilvl w:val="0"/>
          <w:numId w:val="1"/>
        </w:numPr>
        <w:autoSpaceDE w:val="0"/>
        <w:autoSpaceDN w:val="0"/>
        <w:adjustRightInd w:val="0"/>
        <w:spacing w:after="240" w:line="241" w:lineRule="atLeast"/>
        <w:contextualSpacing w:val="0"/>
        <w:jc w:val="both"/>
        <w:rPr>
          <w:rFonts w:ascii="Times New Roman" w:eastAsia="Calibri" w:hAnsi="Times New Roman"/>
          <w:snapToGrid/>
          <w:color w:val="000000" w:themeColor="text1"/>
          <w:szCs w:val="24"/>
        </w:rPr>
      </w:pPr>
      <w:r w:rsidRPr="0008637A">
        <w:rPr>
          <w:rFonts w:ascii="Times New Roman" w:eastAsia="Calibri" w:hAnsi="Times New Roman"/>
          <w:snapToGrid/>
          <w:color w:val="000000" w:themeColor="text1"/>
          <w:szCs w:val="24"/>
        </w:rPr>
        <w:t>Oversee the investigative process.</w:t>
      </w:r>
    </w:p>
    <w:p w14:paraId="67AF70EE" w14:textId="77777777" w:rsidR="000C7F09" w:rsidRPr="0008637A" w:rsidRDefault="000C7F09" w:rsidP="0008637A">
      <w:pPr>
        <w:pStyle w:val="ListParagraph"/>
        <w:widowControl/>
        <w:numPr>
          <w:ilvl w:val="0"/>
          <w:numId w:val="1"/>
        </w:numPr>
        <w:autoSpaceDE w:val="0"/>
        <w:autoSpaceDN w:val="0"/>
        <w:adjustRightInd w:val="0"/>
        <w:spacing w:after="240" w:line="241" w:lineRule="atLeast"/>
        <w:contextualSpacing w:val="0"/>
        <w:jc w:val="both"/>
        <w:rPr>
          <w:rFonts w:ascii="Times New Roman" w:eastAsia="Calibri" w:hAnsi="Times New Roman"/>
          <w:snapToGrid/>
          <w:color w:val="000000" w:themeColor="text1"/>
          <w:szCs w:val="24"/>
        </w:rPr>
      </w:pPr>
      <w:r w:rsidRPr="0008637A">
        <w:rPr>
          <w:rFonts w:ascii="Times New Roman" w:eastAsia="Calibri" w:hAnsi="Times New Roman"/>
          <w:snapToGrid/>
          <w:color w:val="000000" w:themeColor="text1"/>
          <w:szCs w:val="24"/>
        </w:rPr>
        <w:t>Assess the training needs of District staff and students in connection with the dissemination, comprehension, and compliance with this Regulation.</w:t>
      </w:r>
    </w:p>
    <w:p w14:paraId="508C3B31" w14:textId="77777777" w:rsidR="000C7F09" w:rsidRPr="0008637A" w:rsidRDefault="000C7F09" w:rsidP="0008637A">
      <w:pPr>
        <w:pStyle w:val="ListParagraph"/>
        <w:widowControl/>
        <w:numPr>
          <w:ilvl w:val="0"/>
          <w:numId w:val="1"/>
        </w:numPr>
        <w:autoSpaceDE w:val="0"/>
        <w:autoSpaceDN w:val="0"/>
        <w:adjustRightInd w:val="0"/>
        <w:spacing w:after="240" w:line="241" w:lineRule="atLeast"/>
        <w:contextualSpacing w:val="0"/>
        <w:jc w:val="both"/>
        <w:rPr>
          <w:rFonts w:ascii="Times New Roman" w:eastAsia="Calibri" w:hAnsi="Times New Roman"/>
          <w:snapToGrid/>
          <w:color w:val="000000" w:themeColor="text1"/>
          <w:szCs w:val="24"/>
        </w:rPr>
      </w:pPr>
      <w:r w:rsidRPr="0008637A">
        <w:rPr>
          <w:rFonts w:ascii="Times New Roman" w:eastAsia="Calibri" w:hAnsi="Times New Roman"/>
          <w:snapToGrid/>
          <w:color w:val="000000" w:themeColor="text1"/>
          <w:szCs w:val="24"/>
        </w:rPr>
        <w:t>Arrange for necessary training required for compliance with this Regulation.</w:t>
      </w:r>
    </w:p>
    <w:p w14:paraId="2EC7B3BF" w14:textId="77777777" w:rsidR="000C7F09" w:rsidRPr="0008637A" w:rsidRDefault="000C7F09" w:rsidP="0008637A">
      <w:pPr>
        <w:pStyle w:val="ListParagraph"/>
        <w:widowControl/>
        <w:numPr>
          <w:ilvl w:val="0"/>
          <w:numId w:val="1"/>
        </w:numPr>
        <w:autoSpaceDE w:val="0"/>
        <w:autoSpaceDN w:val="0"/>
        <w:adjustRightInd w:val="0"/>
        <w:spacing w:after="240" w:line="241" w:lineRule="atLeast"/>
        <w:contextualSpacing w:val="0"/>
        <w:jc w:val="both"/>
        <w:rPr>
          <w:rFonts w:ascii="Times New Roman" w:eastAsia="Calibri" w:hAnsi="Times New Roman"/>
          <w:snapToGrid/>
          <w:color w:val="000000" w:themeColor="text1"/>
          <w:szCs w:val="24"/>
        </w:rPr>
      </w:pPr>
      <w:proofErr w:type="gramStart"/>
      <w:r w:rsidRPr="0008637A">
        <w:rPr>
          <w:rFonts w:ascii="Times New Roman" w:eastAsia="Calibri" w:hAnsi="Times New Roman"/>
          <w:snapToGrid/>
          <w:color w:val="000000" w:themeColor="text1"/>
          <w:szCs w:val="24"/>
        </w:rPr>
        <w:t>Insure</w:t>
      </w:r>
      <w:proofErr w:type="gramEnd"/>
      <w:r w:rsidRPr="0008637A">
        <w:rPr>
          <w:rFonts w:ascii="Times New Roman" w:eastAsia="Calibri" w:hAnsi="Times New Roman"/>
          <w:snapToGrid/>
          <w:color w:val="000000" w:themeColor="text1"/>
          <w:szCs w:val="24"/>
        </w:rPr>
        <w:t xml:space="preserve"> that investigations are conducted by an impartial investigator. </w:t>
      </w:r>
    </w:p>
    <w:p w14:paraId="58AA3BC2" w14:textId="24FE5FE2" w:rsidR="000C7F09" w:rsidRPr="00FB01E8" w:rsidRDefault="000C7F09" w:rsidP="00C265CA">
      <w:pPr>
        <w:pStyle w:val="ListParagraph"/>
        <w:widowControl/>
        <w:numPr>
          <w:ilvl w:val="0"/>
          <w:numId w:val="1"/>
        </w:numPr>
        <w:autoSpaceDE w:val="0"/>
        <w:autoSpaceDN w:val="0"/>
        <w:adjustRightInd w:val="0"/>
        <w:spacing w:after="240" w:line="241" w:lineRule="atLeast"/>
        <w:contextualSpacing w:val="0"/>
        <w:jc w:val="both"/>
        <w:rPr>
          <w:rFonts w:ascii="Times New Roman" w:eastAsia="Calibri" w:hAnsi="Times New Roman"/>
          <w:snapToGrid/>
          <w:color w:val="000000" w:themeColor="text1"/>
          <w:szCs w:val="24"/>
        </w:rPr>
      </w:pPr>
      <w:r w:rsidRPr="0008637A">
        <w:rPr>
          <w:rFonts w:ascii="Times New Roman" w:eastAsia="Calibri" w:hAnsi="Times New Roman"/>
          <w:snapToGrid/>
          <w:color w:val="000000" w:themeColor="text1"/>
          <w:szCs w:val="24"/>
        </w:rPr>
        <w:t>In the event the complaint is about the Compliance Officer or Compliance Officer’s immediate supervisor, the District will consider appointment of an outside investigator.</w:t>
      </w:r>
      <w:r w:rsidR="00FB01E8">
        <w:rPr>
          <w:rFonts w:ascii="Times New Roman" w:eastAsia="Calibri" w:hAnsi="Times New Roman"/>
          <w:snapToGrid/>
          <w:color w:val="000000" w:themeColor="text1"/>
          <w:szCs w:val="24"/>
        </w:rPr>
        <w:t xml:space="preserve"> </w:t>
      </w:r>
    </w:p>
    <w:p w14:paraId="03A6F7B0" w14:textId="5B9B2D8B" w:rsidR="000C7F09" w:rsidRPr="0008637A" w:rsidRDefault="000C7F09" w:rsidP="00C265CA">
      <w:pPr>
        <w:widowControl/>
        <w:autoSpaceDE w:val="0"/>
        <w:autoSpaceDN w:val="0"/>
        <w:adjustRightInd w:val="0"/>
        <w:jc w:val="both"/>
        <w:rPr>
          <w:rFonts w:ascii="Times New Roman" w:eastAsia="Calibri" w:hAnsi="Times New Roman"/>
          <w:snapToGrid/>
          <w:color w:val="000000" w:themeColor="text1"/>
          <w:szCs w:val="24"/>
        </w:rPr>
      </w:pPr>
      <w:r w:rsidRPr="0008637A">
        <w:rPr>
          <w:rFonts w:ascii="Times New Roman" w:eastAsia="Calibri" w:hAnsi="Times New Roman"/>
          <w:snapToGrid/>
          <w:color w:val="000000" w:themeColor="text1"/>
          <w:szCs w:val="24"/>
        </w:rPr>
        <w:t>*If any complaint involves</w:t>
      </w:r>
      <w:r w:rsidR="00D81402">
        <w:rPr>
          <w:rFonts w:ascii="Times New Roman" w:eastAsia="Calibri" w:hAnsi="Times New Roman"/>
          <w:snapToGrid/>
          <w:color w:val="000000" w:themeColor="text1"/>
          <w:szCs w:val="24"/>
        </w:rPr>
        <w:t xml:space="preserve"> allegations against</w:t>
      </w:r>
      <w:r w:rsidRPr="0008637A">
        <w:rPr>
          <w:rFonts w:ascii="Times New Roman" w:eastAsia="Calibri" w:hAnsi="Times New Roman"/>
          <w:snapToGrid/>
          <w:color w:val="000000" w:themeColor="text1"/>
          <w:szCs w:val="24"/>
        </w:rPr>
        <w:t xml:space="preserve"> the Compliance Officer, the Complaint shall be filed directly with the Superintendent</w:t>
      </w:r>
      <w:r w:rsidR="00D81402">
        <w:rPr>
          <w:rFonts w:ascii="Times New Roman" w:eastAsia="Calibri" w:hAnsi="Times New Roman"/>
          <w:snapToGrid/>
          <w:color w:val="000000" w:themeColor="text1"/>
          <w:szCs w:val="24"/>
        </w:rPr>
        <w:t xml:space="preserve">, </w:t>
      </w:r>
      <w:r w:rsidR="00D81402">
        <w:rPr>
          <w:rFonts w:ascii="Times New Roman" w:hAnsi="Times New Roman"/>
          <w:color w:val="000000" w:themeColor="text1"/>
          <w:szCs w:val="24"/>
        </w:rPr>
        <w:t xml:space="preserve">unless the Superintendent is the Compliance Officer, </w:t>
      </w:r>
      <w:r w:rsidRPr="0008637A">
        <w:rPr>
          <w:rFonts w:ascii="Times New Roman" w:eastAsia="Calibri" w:hAnsi="Times New Roman"/>
          <w:snapToGrid/>
          <w:color w:val="000000" w:themeColor="text1"/>
          <w:szCs w:val="24"/>
        </w:rPr>
        <w:t>or President of the Board of Education.</w:t>
      </w:r>
    </w:p>
    <w:p w14:paraId="4A4F4F8E" w14:textId="5E6E665B" w:rsidR="00C265CA" w:rsidRPr="0008637A" w:rsidRDefault="00C265CA" w:rsidP="0008637A">
      <w:pPr>
        <w:widowControl/>
        <w:rPr>
          <w:rFonts w:ascii="Times New Roman" w:hAnsi="Times New Roman"/>
          <w:b/>
          <w:color w:val="000000" w:themeColor="text1"/>
          <w:szCs w:val="24"/>
        </w:rPr>
      </w:pPr>
    </w:p>
    <w:p w14:paraId="25803641" w14:textId="4C59874D" w:rsidR="000C7F09" w:rsidRPr="0008637A" w:rsidRDefault="000C7F09" w:rsidP="0008637A">
      <w:pPr>
        <w:widowControl/>
        <w:rPr>
          <w:rFonts w:ascii="Times New Roman" w:hAnsi="Times New Roman"/>
          <w:b/>
          <w:color w:val="000000" w:themeColor="text1"/>
          <w:szCs w:val="24"/>
        </w:rPr>
      </w:pPr>
      <w:r w:rsidRPr="0008637A">
        <w:rPr>
          <w:rFonts w:ascii="Times New Roman" w:hAnsi="Times New Roman"/>
          <w:b/>
          <w:color w:val="000000" w:themeColor="text1"/>
          <w:szCs w:val="24"/>
        </w:rPr>
        <w:t>DEFINITIONS</w:t>
      </w:r>
    </w:p>
    <w:p w14:paraId="32F4E7D8" w14:textId="77777777" w:rsidR="0008637A" w:rsidRPr="0008637A" w:rsidRDefault="0008637A" w:rsidP="0008637A">
      <w:pPr>
        <w:widowControl/>
        <w:rPr>
          <w:rFonts w:ascii="Times New Roman" w:hAnsi="Times New Roman"/>
          <w:b/>
          <w:color w:val="000000" w:themeColor="text1"/>
          <w:szCs w:val="24"/>
        </w:rPr>
      </w:pPr>
    </w:p>
    <w:p w14:paraId="42AE1203" w14:textId="1E553918" w:rsidR="000C7F09" w:rsidRPr="0008637A" w:rsidRDefault="000C7F09" w:rsidP="0008637A">
      <w:pPr>
        <w:jc w:val="both"/>
        <w:rPr>
          <w:rFonts w:ascii="Times New Roman" w:hAnsi="Times New Roman"/>
          <w:color w:val="000000" w:themeColor="text1"/>
          <w:szCs w:val="24"/>
        </w:rPr>
      </w:pPr>
      <w:r w:rsidRPr="0008637A">
        <w:rPr>
          <w:rFonts w:ascii="Times New Roman" w:hAnsi="Times New Roman"/>
          <w:color w:val="000000" w:themeColor="text1"/>
          <w:szCs w:val="24"/>
        </w:rPr>
        <w:t>For the purpose of this Regulation, the following terms are defined:</w:t>
      </w:r>
    </w:p>
    <w:p w14:paraId="3161B0DE" w14:textId="77777777" w:rsidR="000C7F09" w:rsidRPr="0008637A" w:rsidRDefault="000C7F09" w:rsidP="000C7F09">
      <w:pPr>
        <w:jc w:val="both"/>
        <w:rPr>
          <w:rFonts w:ascii="Times New Roman" w:hAnsi="Times New Roman"/>
          <w:i/>
          <w:color w:val="000000" w:themeColor="text1"/>
          <w:szCs w:val="24"/>
        </w:rPr>
      </w:pPr>
    </w:p>
    <w:p w14:paraId="0BCB02A7" w14:textId="202E9036" w:rsidR="000C7F09" w:rsidRPr="0008637A" w:rsidRDefault="000C7F09" w:rsidP="000C7F09">
      <w:pPr>
        <w:jc w:val="both"/>
        <w:rPr>
          <w:rFonts w:ascii="Times New Roman" w:hAnsi="Times New Roman"/>
          <w:color w:val="000000" w:themeColor="text1"/>
          <w:szCs w:val="24"/>
        </w:rPr>
      </w:pPr>
      <w:r w:rsidRPr="0008637A">
        <w:rPr>
          <w:rFonts w:ascii="Times New Roman" w:hAnsi="Times New Roman"/>
          <w:i/>
          <w:color w:val="000000" w:themeColor="text1"/>
          <w:szCs w:val="24"/>
        </w:rPr>
        <w:t>Compliance Officer</w:t>
      </w:r>
      <w:r w:rsidRPr="0008637A">
        <w:rPr>
          <w:rFonts w:ascii="Times New Roman" w:hAnsi="Times New Roman"/>
          <w:color w:val="000000" w:themeColor="text1"/>
          <w:szCs w:val="24"/>
        </w:rPr>
        <w:t>:</w:t>
      </w:r>
      <w:r w:rsidR="00FB01E8">
        <w:rPr>
          <w:rFonts w:ascii="Times New Roman" w:hAnsi="Times New Roman"/>
          <w:color w:val="000000" w:themeColor="text1"/>
          <w:szCs w:val="24"/>
        </w:rPr>
        <w:t xml:space="preserve"> </w:t>
      </w:r>
      <w:r w:rsidRPr="0008637A">
        <w:rPr>
          <w:rFonts w:ascii="Times New Roman" w:hAnsi="Times New Roman"/>
          <w:color w:val="000000" w:themeColor="text1"/>
          <w:szCs w:val="24"/>
        </w:rPr>
        <w:t xml:space="preserve">The District employee(s) designated by the Board of Education to coordinate the District’s compliance with District policy, Missouri statutes, and federal laws regarding discrimination, harassment and retaliation based on an individual’s </w:t>
      </w:r>
      <w:r w:rsidRPr="0008637A">
        <w:rPr>
          <w:rFonts w:ascii="Times New Roman" w:eastAsia="Calibri" w:hAnsi="Times New Roman"/>
          <w:snapToGrid/>
          <w:color w:val="000000" w:themeColor="text1"/>
          <w:szCs w:val="24"/>
        </w:rPr>
        <w:t xml:space="preserve">race, color, national origin, ancestry, religion, sex, </w:t>
      </w:r>
      <w:r w:rsidR="001D6F10">
        <w:rPr>
          <w:rFonts w:ascii="Times New Roman" w:eastAsia="Calibri" w:hAnsi="Times New Roman"/>
          <w:snapToGrid/>
          <w:color w:val="000000" w:themeColor="text1"/>
          <w:szCs w:val="24"/>
        </w:rPr>
        <w:t xml:space="preserve">sexual orientation, gender identity, </w:t>
      </w:r>
      <w:r w:rsidRPr="0008637A">
        <w:rPr>
          <w:rFonts w:ascii="Times New Roman" w:eastAsia="Calibri" w:hAnsi="Times New Roman"/>
          <w:snapToGrid/>
          <w:color w:val="000000" w:themeColor="text1"/>
          <w:szCs w:val="24"/>
        </w:rPr>
        <w:t>disability, age,</w:t>
      </w:r>
      <w:r w:rsidR="00FB01E8">
        <w:rPr>
          <w:rFonts w:ascii="Times New Roman" w:eastAsia="Calibri" w:hAnsi="Times New Roman"/>
          <w:snapToGrid/>
          <w:color w:val="000000" w:themeColor="text1"/>
          <w:szCs w:val="24"/>
        </w:rPr>
        <w:t xml:space="preserve"> </w:t>
      </w:r>
      <w:r w:rsidRPr="0008637A">
        <w:rPr>
          <w:rFonts w:ascii="Times New Roman" w:eastAsia="Calibri" w:hAnsi="Times New Roman"/>
          <w:snapToGrid/>
          <w:color w:val="000000" w:themeColor="text1"/>
          <w:szCs w:val="24"/>
        </w:rPr>
        <w:t xml:space="preserve">genetic information, or any other characteristic </w:t>
      </w:r>
      <w:r w:rsidRPr="0008637A">
        <w:rPr>
          <w:rFonts w:ascii="Times New Roman" w:hAnsi="Times New Roman"/>
          <w:color w:val="000000" w:themeColor="text1"/>
          <w:szCs w:val="24"/>
        </w:rPr>
        <w:t>or any other characteristic that is protected by law.</w:t>
      </w:r>
      <w:r w:rsidR="00FB01E8">
        <w:rPr>
          <w:rFonts w:ascii="Times New Roman" w:hAnsi="Times New Roman"/>
          <w:color w:val="000000" w:themeColor="text1"/>
          <w:szCs w:val="24"/>
        </w:rPr>
        <w:t xml:space="preserve"> </w:t>
      </w:r>
    </w:p>
    <w:p w14:paraId="7863AC00" w14:textId="77777777" w:rsidR="000C7F09" w:rsidRDefault="000C7F09" w:rsidP="000C7F09">
      <w:pPr>
        <w:jc w:val="both"/>
        <w:rPr>
          <w:rFonts w:ascii="Times New Roman" w:hAnsi="Times New Roman"/>
          <w:i/>
          <w:color w:val="000000" w:themeColor="text1"/>
          <w:szCs w:val="24"/>
        </w:rPr>
      </w:pPr>
    </w:p>
    <w:p w14:paraId="4C072C94" w14:textId="458335DE" w:rsidR="00FB01E8" w:rsidRDefault="00FB01E8" w:rsidP="000C7F09">
      <w:pPr>
        <w:jc w:val="both"/>
        <w:rPr>
          <w:rFonts w:ascii="Times New Roman" w:hAnsi="Times New Roman"/>
          <w:color w:val="000000" w:themeColor="text1"/>
          <w:szCs w:val="24"/>
        </w:rPr>
      </w:pPr>
      <w:r w:rsidRPr="005418F9">
        <w:rPr>
          <w:rFonts w:ascii="Times New Roman" w:hAnsi="Times New Roman"/>
          <w:i/>
          <w:iCs/>
          <w:color w:val="000000" w:themeColor="text1"/>
          <w:szCs w:val="24"/>
        </w:rPr>
        <w:t>Day</w:t>
      </w:r>
      <w:r>
        <w:rPr>
          <w:rFonts w:ascii="Times New Roman" w:hAnsi="Times New Roman"/>
          <w:color w:val="000000" w:themeColor="text1"/>
          <w:szCs w:val="24"/>
        </w:rPr>
        <w:t>: A calendar day. All timeframes and deadlines may be extended by the District for good cause, including but not limited to Board-approved holiday breaks and building closures.</w:t>
      </w:r>
    </w:p>
    <w:p w14:paraId="7CCE2E6A" w14:textId="77777777" w:rsidR="00FB01E8" w:rsidRPr="0008637A" w:rsidRDefault="00FB01E8" w:rsidP="000C7F09">
      <w:pPr>
        <w:jc w:val="both"/>
        <w:rPr>
          <w:rFonts w:ascii="Times New Roman" w:hAnsi="Times New Roman"/>
          <w:i/>
          <w:color w:val="000000" w:themeColor="text1"/>
          <w:szCs w:val="24"/>
        </w:rPr>
      </w:pPr>
    </w:p>
    <w:p w14:paraId="22CA8173" w14:textId="5537895F" w:rsidR="000C7F09" w:rsidRPr="0008637A" w:rsidRDefault="000C7F09" w:rsidP="000C7F09">
      <w:pPr>
        <w:jc w:val="both"/>
        <w:rPr>
          <w:rFonts w:ascii="Times New Roman" w:hAnsi="Times New Roman"/>
          <w:color w:val="000000" w:themeColor="text1"/>
          <w:szCs w:val="24"/>
        </w:rPr>
      </w:pPr>
      <w:r w:rsidRPr="0008637A">
        <w:rPr>
          <w:rFonts w:ascii="Times New Roman" w:hAnsi="Times New Roman"/>
          <w:i/>
          <w:color w:val="000000" w:themeColor="text1"/>
          <w:szCs w:val="24"/>
        </w:rPr>
        <w:t>Disability</w:t>
      </w:r>
      <w:r w:rsidRPr="00D67298">
        <w:rPr>
          <w:rFonts w:ascii="Times New Roman" w:hAnsi="Times New Roman"/>
          <w:color w:val="000000" w:themeColor="text1"/>
          <w:szCs w:val="24"/>
        </w:rPr>
        <w:t>:</w:t>
      </w:r>
      <w:r w:rsidR="00FB01E8">
        <w:rPr>
          <w:rFonts w:ascii="Times New Roman" w:hAnsi="Times New Roman"/>
          <w:i/>
          <w:color w:val="000000" w:themeColor="text1"/>
          <w:szCs w:val="24"/>
        </w:rPr>
        <w:t xml:space="preserve"> </w:t>
      </w:r>
      <w:r w:rsidRPr="0008637A">
        <w:rPr>
          <w:rFonts w:ascii="Times New Roman" w:hAnsi="Times New Roman"/>
          <w:color w:val="000000" w:themeColor="text1"/>
          <w:szCs w:val="24"/>
        </w:rPr>
        <w:t>A physical or mental impairment that substantially limits a major life activity.</w:t>
      </w:r>
      <w:r w:rsidR="00FB01E8">
        <w:rPr>
          <w:rFonts w:ascii="Times New Roman" w:hAnsi="Times New Roman"/>
          <w:color w:val="000000" w:themeColor="text1"/>
          <w:szCs w:val="24"/>
        </w:rPr>
        <w:t xml:space="preserve"> </w:t>
      </w:r>
    </w:p>
    <w:p w14:paraId="4DD4DF96" w14:textId="77777777" w:rsidR="000C7F09" w:rsidRPr="0008637A" w:rsidRDefault="000C7F09" w:rsidP="000C7F09">
      <w:pPr>
        <w:jc w:val="both"/>
        <w:rPr>
          <w:rFonts w:ascii="Times New Roman" w:hAnsi="Times New Roman"/>
          <w:i/>
          <w:color w:val="000000" w:themeColor="text1"/>
          <w:szCs w:val="24"/>
        </w:rPr>
      </w:pPr>
    </w:p>
    <w:p w14:paraId="7A9249EA" w14:textId="3A0195BD" w:rsidR="000C7F09" w:rsidRPr="0008637A" w:rsidRDefault="000C7F09" w:rsidP="000C7F09">
      <w:pPr>
        <w:jc w:val="both"/>
        <w:rPr>
          <w:rFonts w:ascii="Times New Roman" w:hAnsi="Times New Roman"/>
          <w:color w:val="000000" w:themeColor="text1"/>
          <w:szCs w:val="24"/>
        </w:rPr>
      </w:pPr>
      <w:r w:rsidRPr="0008637A">
        <w:rPr>
          <w:rFonts w:ascii="Times New Roman" w:hAnsi="Times New Roman"/>
          <w:i/>
          <w:color w:val="000000" w:themeColor="text1"/>
          <w:szCs w:val="24"/>
        </w:rPr>
        <w:t>Discrimination</w:t>
      </w:r>
      <w:r w:rsidRPr="00D67298">
        <w:rPr>
          <w:rFonts w:ascii="Times New Roman" w:hAnsi="Times New Roman"/>
          <w:color w:val="000000" w:themeColor="text1"/>
          <w:szCs w:val="24"/>
        </w:rPr>
        <w:t>:</w:t>
      </w:r>
      <w:r w:rsidR="00FB01E8">
        <w:rPr>
          <w:rFonts w:ascii="Times New Roman" w:hAnsi="Times New Roman"/>
          <w:color w:val="000000" w:themeColor="text1"/>
          <w:szCs w:val="24"/>
        </w:rPr>
        <w:t xml:space="preserve"> </w:t>
      </w:r>
      <w:r w:rsidRPr="0008637A">
        <w:rPr>
          <w:rFonts w:ascii="Times New Roman" w:hAnsi="Times New Roman"/>
          <w:color w:val="000000" w:themeColor="text1"/>
          <w:szCs w:val="24"/>
        </w:rPr>
        <w:t>Adverse conduct directed at an individual or group based on</w:t>
      </w:r>
      <w:r w:rsidR="00FB01E8">
        <w:rPr>
          <w:rFonts w:ascii="Times New Roman" w:hAnsi="Times New Roman"/>
          <w:color w:val="000000" w:themeColor="text1"/>
          <w:szCs w:val="24"/>
        </w:rPr>
        <w:t xml:space="preserve"> </w:t>
      </w:r>
      <w:r w:rsidRPr="0008637A">
        <w:rPr>
          <w:rFonts w:ascii="Times New Roman" w:eastAsia="Calibri" w:hAnsi="Times New Roman"/>
          <w:snapToGrid/>
          <w:color w:val="000000" w:themeColor="text1"/>
          <w:szCs w:val="24"/>
        </w:rPr>
        <w:t>race, color, national origin, ancestry, religion, sex,</w:t>
      </w:r>
      <w:r w:rsidR="001D6F10" w:rsidRPr="0008637A">
        <w:rPr>
          <w:rFonts w:ascii="Times New Roman" w:eastAsia="Calibri" w:hAnsi="Times New Roman"/>
          <w:snapToGrid/>
          <w:color w:val="000000" w:themeColor="text1"/>
          <w:szCs w:val="24"/>
        </w:rPr>
        <w:t xml:space="preserve"> </w:t>
      </w:r>
      <w:r w:rsidR="001D6F10">
        <w:rPr>
          <w:rFonts w:ascii="Times New Roman" w:eastAsia="Calibri" w:hAnsi="Times New Roman"/>
          <w:snapToGrid/>
          <w:color w:val="000000" w:themeColor="text1"/>
          <w:szCs w:val="24"/>
        </w:rPr>
        <w:t>sexual orientation, gender identity,</w:t>
      </w:r>
      <w:r w:rsidRPr="0008637A">
        <w:rPr>
          <w:rFonts w:ascii="Times New Roman" w:eastAsia="Calibri" w:hAnsi="Times New Roman"/>
          <w:snapToGrid/>
          <w:color w:val="000000" w:themeColor="text1"/>
          <w:szCs w:val="24"/>
        </w:rPr>
        <w:t xml:space="preserve"> disability, age, genetic information, </w:t>
      </w:r>
      <w:r w:rsidRPr="0008637A">
        <w:rPr>
          <w:rFonts w:ascii="Times New Roman" w:hAnsi="Times New Roman"/>
          <w:color w:val="000000" w:themeColor="text1"/>
          <w:szCs w:val="24"/>
        </w:rPr>
        <w:t>or any other characteristic that is protected by law.</w:t>
      </w:r>
      <w:r w:rsidR="00FB01E8">
        <w:rPr>
          <w:rFonts w:ascii="Times New Roman" w:hAnsi="Times New Roman"/>
          <w:color w:val="000000" w:themeColor="text1"/>
          <w:szCs w:val="24"/>
        </w:rPr>
        <w:t xml:space="preserve"> </w:t>
      </w:r>
      <w:r w:rsidRPr="0008637A">
        <w:rPr>
          <w:rFonts w:ascii="Times New Roman" w:hAnsi="Times New Roman"/>
          <w:color w:val="000000" w:themeColor="text1"/>
          <w:szCs w:val="24"/>
        </w:rPr>
        <w:t xml:space="preserve">The encouragement, cooperation, coercing, or support of adverse conduct that is based on </w:t>
      </w:r>
      <w:r w:rsidRPr="0008637A">
        <w:rPr>
          <w:rFonts w:ascii="Times New Roman" w:eastAsia="Calibri" w:hAnsi="Times New Roman"/>
          <w:snapToGrid/>
          <w:color w:val="000000" w:themeColor="text1"/>
          <w:szCs w:val="24"/>
        </w:rPr>
        <w:t xml:space="preserve">race, color, national origin, ancestry, </w:t>
      </w:r>
      <w:r w:rsidR="00385A11" w:rsidRPr="0008637A">
        <w:rPr>
          <w:rFonts w:ascii="Times New Roman" w:eastAsia="Calibri" w:hAnsi="Times New Roman"/>
          <w:snapToGrid/>
          <w:color w:val="000000" w:themeColor="text1"/>
          <w:szCs w:val="24"/>
        </w:rPr>
        <w:t xml:space="preserve">religion, sex, </w:t>
      </w:r>
      <w:r w:rsidR="001D6F10">
        <w:rPr>
          <w:rFonts w:ascii="Times New Roman" w:eastAsia="Calibri" w:hAnsi="Times New Roman"/>
          <w:snapToGrid/>
          <w:color w:val="000000" w:themeColor="text1"/>
          <w:szCs w:val="24"/>
        </w:rPr>
        <w:t xml:space="preserve">sexual orientation, gender identity, </w:t>
      </w:r>
      <w:r w:rsidR="00385A11" w:rsidRPr="0008637A">
        <w:rPr>
          <w:rFonts w:ascii="Times New Roman" w:eastAsia="Calibri" w:hAnsi="Times New Roman"/>
          <w:snapToGrid/>
          <w:color w:val="000000" w:themeColor="text1"/>
          <w:szCs w:val="24"/>
        </w:rPr>
        <w:t>disability, age,</w:t>
      </w:r>
      <w:r w:rsidRPr="0008637A">
        <w:rPr>
          <w:rFonts w:ascii="Times New Roman" w:eastAsia="Calibri" w:hAnsi="Times New Roman"/>
          <w:snapToGrid/>
          <w:color w:val="000000" w:themeColor="text1"/>
          <w:szCs w:val="24"/>
        </w:rPr>
        <w:t xml:space="preserve"> genetic information, </w:t>
      </w:r>
      <w:r w:rsidRPr="0008637A">
        <w:rPr>
          <w:rFonts w:ascii="Times New Roman" w:hAnsi="Times New Roman"/>
          <w:color w:val="000000" w:themeColor="text1"/>
          <w:szCs w:val="24"/>
        </w:rPr>
        <w:t>or any other characteristic that is protected by law is discrimination.</w:t>
      </w:r>
    </w:p>
    <w:p w14:paraId="592AA0B3" w14:textId="77777777" w:rsidR="000C7F09" w:rsidRPr="0008637A" w:rsidRDefault="000C7F09" w:rsidP="000C7F09">
      <w:pPr>
        <w:jc w:val="both"/>
        <w:rPr>
          <w:rFonts w:ascii="Times New Roman" w:hAnsi="Times New Roman"/>
          <w:color w:val="000000" w:themeColor="text1"/>
          <w:szCs w:val="24"/>
        </w:rPr>
      </w:pPr>
    </w:p>
    <w:p w14:paraId="37F923D6" w14:textId="0F9322D4" w:rsidR="000C7F09" w:rsidRPr="0008637A" w:rsidRDefault="000C7F09" w:rsidP="000C7F09">
      <w:pPr>
        <w:jc w:val="both"/>
        <w:rPr>
          <w:rFonts w:ascii="Times New Roman" w:hAnsi="Times New Roman"/>
          <w:color w:val="000000" w:themeColor="text1"/>
          <w:szCs w:val="24"/>
        </w:rPr>
      </w:pPr>
      <w:r w:rsidRPr="0008637A">
        <w:rPr>
          <w:rFonts w:ascii="Times New Roman" w:hAnsi="Times New Roman"/>
          <w:i/>
          <w:color w:val="000000" w:themeColor="text1"/>
          <w:szCs w:val="24"/>
        </w:rPr>
        <w:t>Harassment</w:t>
      </w:r>
      <w:r w:rsidRPr="0008637A">
        <w:rPr>
          <w:rFonts w:ascii="Times New Roman" w:hAnsi="Times New Roman"/>
          <w:color w:val="000000" w:themeColor="text1"/>
          <w:szCs w:val="24"/>
        </w:rPr>
        <w:t>:</w:t>
      </w:r>
      <w:r w:rsidR="00FB01E8">
        <w:rPr>
          <w:rFonts w:ascii="Times New Roman" w:hAnsi="Times New Roman"/>
          <w:color w:val="000000" w:themeColor="text1"/>
          <w:szCs w:val="24"/>
        </w:rPr>
        <w:t xml:space="preserve"> </w:t>
      </w:r>
      <w:r w:rsidRPr="0008637A">
        <w:rPr>
          <w:rFonts w:ascii="Times New Roman" w:hAnsi="Times New Roman"/>
          <w:color w:val="000000" w:themeColor="text1"/>
          <w:szCs w:val="24"/>
        </w:rPr>
        <w:t>Harassment is conduct, including but not limited to, intimidation, ridicule or insult, toward an individual or group because of</w:t>
      </w:r>
      <w:r w:rsidRPr="0008637A">
        <w:rPr>
          <w:rFonts w:ascii="Times New Roman" w:eastAsia="Calibri" w:hAnsi="Times New Roman"/>
          <w:snapToGrid/>
          <w:color w:val="000000" w:themeColor="text1"/>
          <w:szCs w:val="24"/>
        </w:rPr>
        <w:t xml:space="preserve"> race, color, national origin, ancestry, religion, sex,</w:t>
      </w:r>
      <w:r w:rsidR="001D6F10" w:rsidRPr="0008637A">
        <w:rPr>
          <w:rFonts w:ascii="Times New Roman" w:eastAsia="Calibri" w:hAnsi="Times New Roman"/>
          <w:snapToGrid/>
          <w:color w:val="000000" w:themeColor="text1"/>
          <w:szCs w:val="24"/>
        </w:rPr>
        <w:t xml:space="preserve"> </w:t>
      </w:r>
      <w:r w:rsidR="001D6F10">
        <w:rPr>
          <w:rFonts w:ascii="Times New Roman" w:eastAsia="Calibri" w:hAnsi="Times New Roman"/>
          <w:snapToGrid/>
          <w:color w:val="000000" w:themeColor="text1"/>
          <w:szCs w:val="24"/>
        </w:rPr>
        <w:t xml:space="preserve">sexual </w:t>
      </w:r>
      <w:r w:rsidR="001D6F10">
        <w:rPr>
          <w:rFonts w:ascii="Times New Roman" w:eastAsia="Calibri" w:hAnsi="Times New Roman"/>
          <w:snapToGrid/>
          <w:color w:val="000000" w:themeColor="text1"/>
          <w:szCs w:val="24"/>
        </w:rPr>
        <w:lastRenderedPageBreak/>
        <w:t>orientation, gender identity,</w:t>
      </w:r>
      <w:r w:rsidR="001D6F10" w:rsidRPr="0008637A">
        <w:rPr>
          <w:rFonts w:ascii="Times New Roman" w:eastAsia="Calibri" w:hAnsi="Times New Roman"/>
          <w:snapToGrid/>
          <w:color w:val="000000" w:themeColor="text1"/>
          <w:szCs w:val="24"/>
        </w:rPr>
        <w:t xml:space="preserve"> </w:t>
      </w:r>
      <w:r w:rsidRPr="0008637A">
        <w:rPr>
          <w:rFonts w:ascii="Times New Roman" w:eastAsia="Calibri" w:hAnsi="Times New Roman"/>
          <w:snapToGrid/>
          <w:color w:val="000000" w:themeColor="text1"/>
          <w:szCs w:val="24"/>
        </w:rPr>
        <w:t>disability, age, genetic information, or any other characteristic</w:t>
      </w:r>
      <w:r w:rsidRPr="0008637A">
        <w:rPr>
          <w:rFonts w:ascii="Times New Roman" w:hAnsi="Times New Roman"/>
          <w:color w:val="000000" w:themeColor="text1"/>
          <w:szCs w:val="24"/>
        </w:rPr>
        <w:t xml:space="preserve"> that is protected by law and is so severe or pervasive that it:</w:t>
      </w:r>
    </w:p>
    <w:p w14:paraId="16DF2572" w14:textId="77777777" w:rsidR="0008637A" w:rsidRPr="0008637A" w:rsidRDefault="0008637A" w:rsidP="000C7F09">
      <w:pPr>
        <w:jc w:val="both"/>
        <w:rPr>
          <w:rFonts w:ascii="Times New Roman" w:hAnsi="Times New Roman"/>
          <w:color w:val="000000" w:themeColor="text1"/>
          <w:szCs w:val="24"/>
        </w:rPr>
      </w:pPr>
    </w:p>
    <w:p w14:paraId="6BE0A0EE" w14:textId="2ABD63DB" w:rsidR="000C7F09" w:rsidRPr="0008637A" w:rsidRDefault="000C7F09" w:rsidP="0008637A">
      <w:pPr>
        <w:pStyle w:val="ListParagraph"/>
        <w:widowControl/>
        <w:numPr>
          <w:ilvl w:val="0"/>
          <w:numId w:val="4"/>
        </w:numPr>
        <w:spacing w:after="2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Affects an individual’s ability to work in, participate in, or benefit from an educational program or activity</w:t>
      </w:r>
      <w:r w:rsidR="00D67298">
        <w:rPr>
          <w:rFonts w:ascii="Times New Roman" w:hAnsi="Times New Roman"/>
          <w:color w:val="000000" w:themeColor="text1"/>
          <w:szCs w:val="24"/>
        </w:rPr>
        <w:t>;</w:t>
      </w:r>
      <w:r w:rsidRPr="0008637A">
        <w:rPr>
          <w:rFonts w:ascii="Times New Roman" w:hAnsi="Times New Roman"/>
          <w:color w:val="000000" w:themeColor="text1"/>
          <w:szCs w:val="24"/>
        </w:rPr>
        <w:t xml:space="preserve"> and</w:t>
      </w:r>
    </w:p>
    <w:p w14:paraId="238AC2A6" w14:textId="77777777" w:rsidR="000C7F09" w:rsidRPr="0008637A" w:rsidRDefault="000C7F09" w:rsidP="0008637A">
      <w:pPr>
        <w:pStyle w:val="NormalWeb"/>
        <w:numPr>
          <w:ilvl w:val="0"/>
          <w:numId w:val="4"/>
        </w:numPr>
        <w:spacing w:after="240"/>
        <w:jc w:val="both"/>
        <w:rPr>
          <w:color w:val="000000" w:themeColor="text1"/>
        </w:rPr>
      </w:pPr>
      <w:r w:rsidRPr="0008637A">
        <w:rPr>
          <w:color w:val="000000" w:themeColor="text1"/>
        </w:rPr>
        <w:t>Creates an intimidating, threating, abusive hostile or offensive environment; or</w:t>
      </w:r>
    </w:p>
    <w:p w14:paraId="1D5A1B45" w14:textId="77777777" w:rsidR="000C7F09" w:rsidRPr="0008637A" w:rsidRDefault="000C7F09" w:rsidP="0008637A">
      <w:pPr>
        <w:pStyle w:val="NormalWeb"/>
        <w:numPr>
          <w:ilvl w:val="0"/>
          <w:numId w:val="4"/>
        </w:numPr>
        <w:spacing w:after="240"/>
        <w:jc w:val="both"/>
        <w:rPr>
          <w:color w:val="000000" w:themeColor="text1"/>
        </w:rPr>
      </w:pPr>
      <w:r w:rsidRPr="0008637A">
        <w:rPr>
          <w:color w:val="000000" w:themeColor="text1"/>
        </w:rPr>
        <w:t>Has the purpose or effect of substantially or unreasonably altering the work or educational environment.</w:t>
      </w:r>
    </w:p>
    <w:p w14:paraId="51342501" w14:textId="33F9CA9D" w:rsidR="000C7F09" w:rsidRPr="0008637A" w:rsidRDefault="000C7F09" w:rsidP="00165D27">
      <w:pPr>
        <w:pStyle w:val="NormalWeb"/>
        <w:spacing w:after="0"/>
        <w:jc w:val="both"/>
        <w:rPr>
          <w:color w:val="000000" w:themeColor="text1"/>
        </w:rPr>
      </w:pPr>
      <w:r w:rsidRPr="0008637A">
        <w:rPr>
          <w:color w:val="000000" w:themeColor="text1"/>
        </w:rPr>
        <w:t>For the purposes of this Regulation, sexual harassment is defined as unwelcome conduct of a sexual nature or based upon sex when a) benefits or decisions are implicitly or explicitly conditioned upon submission to, or consequence is applied for refusing to comply with, unwelcome sexual advances, requests for sexual favors or conduct of a sexual nature;</w:t>
      </w:r>
      <w:r w:rsidR="00165D27" w:rsidRPr="0008637A">
        <w:rPr>
          <w:color w:val="000000" w:themeColor="text1"/>
        </w:rPr>
        <w:t xml:space="preserve"> </w:t>
      </w:r>
      <w:r w:rsidRPr="0008637A">
        <w:rPr>
          <w:color w:val="000000" w:themeColor="text1"/>
        </w:rPr>
        <w:t xml:space="preserve">or b) the school or work environment becomes permeated with intimidation, ridicule or insult that is based on sex or is sexual in nature and that is sufficiently severe or pervasive enough to alter the conditions of participation in the district’s programs and activities or the conditions of employment. </w:t>
      </w:r>
    </w:p>
    <w:p w14:paraId="587C7566" w14:textId="77777777" w:rsidR="000C7F09" w:rsidRPr="0008637A" w:rsidRDefault="000C7F09" w:rsidP="000C7F09">
      <w:pPr>
        <w:pStyle w:val="CommentText"/>
        <w:jc w:val="both"/>
        <w:rPr>
          <w:rFonts w:ascii="Times New Roman" w:hAnsi="Times New Roman"/>
          <w:color w:val="000000" w:themeColor="text1"/>
          <w:sz w:val="24"/>
          <w:szCs w:val="24"/>
        </w:rPr>
      </w:pPr>
    </w:p>
    <w:p w14:paraId="39B0A252" w14:textId="77777777" w:rsidR="000C7F09" w:rsidRPr="0008637A" w:rsidRDefault="000C7F09" w:rsidP="000C7F09">
      <w:pPr>
        <w:pStyle w:val="CommentText"/>
        <w:jc w:val="both"/>
        <w:rPr>
          <w:rFonts w:ascii="Times New Roman" w:hAnsi="Times New Roman"/>
          <w:color w:val="000000" w:themeColor="text1"/>
          <w:sz w:val="24"/>
          <w:szCs w:val="24"/>
        </w:rPr>
      </w:pPr>
      <w:r w:rsidRPr="0008637A">
        <w:rPr>
          <w:rFonts w:ascii="Times New Roman" w:hAnsi="Times New Roman"/>
          <w:color w:val="000000" w:themeColor="text1"/>
          <w:sz w:val="24"/>
          <w:szCs w:val="24"/>
        </w:rPr>
        <w:t>A student regardless of age cannot consent to behavior of a sexual nature with an adult irrespective of the circumstances.</w:t>
      </w:r>
    </w:p>
    <w:p w14:paraId="484FFC94" w14:textId="77777777" w:rsidR="000C7F09" w:rsidRPr="0008637A" w:rsidRDefault="000C7F09" w:rsidP="000C7F09">
      <w:pPr>
        <w:jc w:val="both"/>
        <w:rPr>
          <w:rFonts w:ascii="Times New Roman" w:hAnsi="Times New Roman"/>
          <w:color w:val="000000" w:themeColor="text1"/>
          <w:szCs w:val="24"/>
        </w:rPr>
      </w:pPr>
    </w:p>
    <w:p w14:paraId="3F999CF9" w14:textId="52B8880E" w:rsidR="000C7F09" w:rsidRPr="0008637A" w:rsidRDefault="000C7F09" w:rsidP="000C7F09">
      <w:pPr>
        <w:jc w:val="both"/>
        <w:rPr>
          <w:rFonts w:ascii="Times New Roman" w:hAnsi="Times New Roman"/>
          <w:color w:val="000000" w:themeColor="text1"/>
          <w:szCs w:val="24"/>
        </w:rPr>
      </w:pPr>
      <w:r w:rsidRPr="0008637A">
        <w:rPr>
          <w:rFonts w:ascii="Times New Roman" w:hAnsi="Times New Roman"/>
          <w:i/>
          <w:color w:val="000000" w:themeColor="text1"/>
          <w:szCs w:val="24"/>
        </w:rPr>
        <w:t>Retaliation</w:t>
      </w:r>
      <w:r w:rsidRPr="0008637A">
        <w:rPr>
          <w:rFonts w:ascii="Times New Roman" w:hAnsi="Times New Roman"/>
          <w:color w:val="000000" w:themeColor="text1"/>
          <w:szCs w:val="24"/>
        </w:rPr>
        <w:t>:</w:t>
      </w:r>
      <w:r w:rsidR="00FB01E8">
        <w:rPr>
          <w:rFonts w:ascii="Times New Roman" w:hAnsi="Times New Roman"/>
          <w:color w:val="000000" w:themeColor="text1"/>
          <w:szCs w:val="24"/>
        </w:rPr>
        <w:t xml:space="preserve"> </w:t>
      </w:r>
      <w:r w:rsidRPr="0008637A">
        <w:rPr>
          <w:rFonts w:ascii="Times New Roman" w:hAnsi="Times New Roman"/>
          <w:color w:val="000000" w:themeColor="text1"/>
          <w:szCs w:val="24"/>
        </w:rPr>
        <w:t xml:space="preserve">Adverse conduct including, but not limited to, conduct of a coercive, intimidating, threatening, discriminatory, or harassing nature because of an individual’s good faith complaint, participation in the investigation, testifying, or resolution of discriminatory or harassing conduct based on an individual’s </w:t>
      </w:r>
      <w:r w:rsidRPr="0008637A">
        <w:rPr>
          <w:rFonts w:ascii="Times New Roman" w:eastAsia="Calibri" w:hAnsi="Times New Roman"/>
          <w:snapToGrid/>
          <w:color w:val="000000" w:themeColor="text1"/>
          <w:szCs w:val="24"/>
        </w:rPr>
        <w:t xml:space="preserve">race, color, national origin, ancestry, </w:t>
      </w:r>
      <w:r w:rsidR="00385A11" w:rsidRPr="0008637A">
        <w:rPr>
          <w:rFonts w:ascii="Times New Roman" w:eastAsia="Calibri" w:hAnsi="Times New Roman"/>
          <w:snapToGrid/>
          <w:color w:val="000000" w:themeColor="text1"/>
          <w:szCs w:val="24"/>
        </w:rPr>
        <w:t xml:space="preserve">religion, sex, </w:t>
      </w:r>
      <w:r w:rsidR="001D6F10">
        <w:rPr>
          <w:rFonts w:ascii="Times New Roman" w:eastAsia="Calibri" w:hAnsi="Times New Roman"/>
          <w:snapToGrid/>
          <w:color w:val="000000" w:themeColor="text1"/>
          <w:szCs w:val="24"/>
        </w:rPr>
        <w:t>sexual orientation, gender identity,</w:t>
      </w:r>
      <w:r w:rsidR="001D6F10" w:rsidRPr="0008637A">
        <w:rPr>
          <w:rFonts w:ascii="Times New Roman" w:eastAsia="Calibri" w:hAnsi="Times New Roman"/>
          <w:snapToGrid/>
          <w:color w:val="000000" w:themeColor="text1"/>
          <w:szCs w:val="24"/>
        </w:rPr>
        <w:t xml:space="preserve"> </w:t>
      </w:r>
      <w:r w:rsidR="00385A11" w:rsidRPr="0008637A">
        <w:rPr>
          <w:rFonts w:ascii="Times New Roman" w:eastAsia="Calibri" w:hAnsi="Times New Roman"/>
          <w:snapToGrid/>
          <w:color w:val="000000" w:themeColor="text1"/>
          <w:szCs w:val="24"/>
        </w:rPr>
        <w:t>disability, age,</w:t>
      </w:r>
      <w:r w:rsidRPr="0008637A">
        <w:rPr>
          <w:rFonts w:ascii="Times New Roman" w:eastAsia="Calibri" w:hAnsi="Times New Roman"/>
          <w:snapToGrid/>
          <w:color w:val="000000" w:themeColor="text1"/>
          <w:szCs w:val="24"/>
        </w:rPr>
        <w:t xml:space="preserve"> genetic information, or any other characteristic </w:t>
      </w:r>
      <w:r w:rsidRPr="0008637A">
        <w:rPr>
          <w:rFonts w:ascii="Times New Roman" w:hAnsi="Times New Roman"/>
          <w:color w:val="000000" w:themeColor="text1"/>
          <w:szCs w:val="24"/>
        </w:rPr>
        <w:t>that is protected by law.</w:t>
      </w:r>
    </w:p>
    <w:p w14:paraId="0327C2D2" w14:textId="77777777" w:rsidR="000C7F09" w:rsidRPr="0008637A" w:rsidRDefault="000C7F09" w:rsidP="000C7F09">
      <w:pPr>
        <w:jc w:val="both"/>
        <w:rPr>
          <w:rFonts w:ascii="Times New Roman" w:hAnsi="Times New Roman"/>
          <w:b/>
          <w:color w:val="000000" w:themeColor="text1"/>
          <w:szCs w:val="24"/>
        </w:rPr>
      </w:pPr>
    </w:p>
    <w:p w14:paraId="276994E8" w14:textId="48EC9A32" w:rsidR="000C7F09" w:rsidRPr="0008637A" w:rsidRDefault="000C7F09" w:rsidP="000C7F09">
      <w:pPr>
        <w:jc w:val="both"/>
        <w:rPr>
          <w:rFonts w:ascii="Times New Roman" w:hAnsi="Times New Roman"/>
          <w:color w:val="000000" w:themeColor="text1"/>
          <w:szCs w:val="24"/>
        </w:rPr>
      </w:pPr>
      <w:r w:rsidRPr="0008637A">
        <w:rPr>
          <w:rFonts w:ascii="Times New Roman" w:hAnsi="Times New Roman"/>
          <w:i/>
          <w:color w:val="000000" w:themeColor="text1"/>
          <w:szCs w:val="24"/>
        </w:rPr>
        <w:t>Student</w:t>
      </w:r>
      <w:r w:rsidRPr="0008637A">
        <w:rPr>
          <w:rFonts w:ascii="Times New Roman" w:hAnsi="Times New Roman"/>
          <w:color w:val="000000" w:themeColor="text1"/>
          <w:szCs w:val="24"/>
        </w:rPr>
        <w:t>:</w:t>
      </w:r>
      <w:r w:rsidR="00FB01E8">
        <w:rPr>
          <w:rFonts w:ascii="Times New Roman" w:hAnsi="Times New Roman"/>
          <w:color w:val="000000" w:themeColor="text1"/>
          <w:szCs w:val="24"/>
        </w:rPr>
        <w:t xml:space="preserve"> </w:t>
      </w:r>
      <w:r w:rsidRPr="0008637A">
        <w:rPr>
          <w:rFonts w:ascii="Times New Roman" w:hAnsi="Times New Roman"/>
          <w:color w:val="000000" w:themeColor="text1"/>
          <w:szCs w:val="24"/>
        </w:rPr>
        <w:t>An individual that is currently enrolled as a student of the District.</w:t>
      </w:r>
    </w:p>
    <w:p w14:paraId="12AA931B" w14:textId="77777777" w:rsidR="000C7F09" w:rsidRPr="0008637A" w:rsidRDefault="000C7F09" w:rsidP="000C7F09">
      <w:pPr>
        <w:rPr>
          <w:rFonts w:ascii="Times New Roman" w:hAnsi="Times New Roman"/>
          <w:b/>
          <w:color w:val="000000" w:themeColor="text1"/>
          <w:szCs w:val="24"/>
        </w:rPr>
      </w:pPr>
    </w:p>
    <w:p w14:paraId="34DA3220" w14:textId="4408212C" w:rsidR="000C7F09" w:rsidRPr="0008637A" w:rsidRDefault="006B6933" w:rsidP="000C7F09">
      <w:pPr>
        <w:rPr>
          <w:rFonts w:ascii="Times New Roman" w:hAnsi="Times New Roman"/>
          <w:b/>
          <w:color w:val="000000" w:themeColor="text1"/>
          <w:szCs w:val="24"/>
        </w:rPr>
      </w:pPr>
      <w:r w:rsidRPr="0008637A">
        <w:rPr>
          <w:rFonts w:ascii="Times New Roman" w:hAnsi="Times New Roman"/>
          <w:b/>
          <w:color w:val="000000" w:themeColor="text1"/>
          <w:szCs w:val="24"/>
        </w:rPr>
        <w:t xml:space="preserve">Illustrations and Examples of Prohibited Harassment </w:t>
      </w:r>
    </w:p>
    <w:p w14:paraId="31C1BBC2" w14:textId="77777777" w:rsidR="000C7F09" w:rsidRPr="0008637A" w:rsidRDefault="000C7F09" w:rsidP="000C7F09">
      <w:pPr>
        <w:rPr>
          <w:rFonts w:ascii="Times New Roman" w:hAnsi="Times New Roman"/>
          <w:b/>
          <w:color w:val="000000" w:themeColor="text1"/>
          <w:szCs w:val="24"/>
        </w:rPr>
      </w:pPr>
    </w:p>
    <w:p w14:paraId="704CDBEA" w14:textId="0697D97F" w:rsidR="000C7F09" w:rsidRPr="0008637A" w:rsidRDefault="000C7F09" w:rsidP="000C7F09">
      <w:pPr>
        <w:rPr>
          <w:rFonts w:ascii="Times New Roman" w:hAnsi="Times New Roman"/>
          <w:color w:val="000000" w:themeColor="text1"/>
          <w:szCs w:val="24"/>
        </w:rPr>
      </w:pPr>
      <w:r w:rsidRPr="0008637A">
        <w:rPr>
          <w:rFonts w:ascii="Times New Roman" w:hAnsi="Times New Roman"/>
          <w:color w:val="000000" w:themeColor="text1"/>
          <w:szCs w:val="24"/>
        </w:rPr>
        <w:t>For</w:t>
      </w:r>
      <w:r w:rsidR="00FB01E8">
        <w:rPr>
          <w:rFonts w:ascii="Times New Roman" w:hAnsi="Times New Roman"/>
          <w:color w:val="000000" w:themeColor="text1"/>
          <w:szCs w:val="24"/>
        </w:rPr>
        <w:t xml:space="preserve"> the purpose of this Regulation, </w:t>
      </w:r>
      <w:r w:rsidRPr="0008637A">
        <w:rPr>
          <w:rFonts w:ascii="Times New Roman" w:hAnsi="Times New Roman"/>
          <w:color w:val="000000" w:themeColor="text1"/>
          <w:szCs w:val="24"/>
        </w:rPr>
        <w:t>the determination if conduct as unwelcome is a fact-intensive question that shall be considered on a case-by-case basis.</w:t>
      </w:r>
      <w:r w:rsidR="00FB01E8">
        <w:rPr>
          <w:rFonts w:ascii="Times New Roman" w:hAnsi="Times New Roman"/>
          <w:color w:val="000000" w:themeColor="text1"/>
          <w:szCs w:val="24"/>
        </w:rPr>
        <w:t xml:space="preserve"> </w:t>
      </w:r>
    </w:p>
    <w:p w14:paraId="4F9D8310" w14:textId="77777777" w:rsidR="000C7F09" w:rsidRPr="0008637A" w:rsidRDefault="000C7F09" w:rsidP="000C7F09">
      <w:pPr>
        <w:rPr>
          <w:rFonts w:ascii="Times New Roman" w:hAnsi="Times New Roman"/>
          <w:color w:val="000000" w:themeColor="text1"/>
          <w:szCs w:val="24"/>
        </w:rPr>
      </w:pPr>
    </w:p>
    <w:p w14:paraId="68B9DBBF" w14:textId="77777777" w:rsidR="000C7F09" w:rsidRDefault="000C7F09" w:rsidP="000C7F09">
      <w:pPr>
        <w:rPr>
          <w:rFonts w:ascii="Times New Roman" w:hAnsi="Times New Roman"/>
          <w:b/>
          <w:color w:val="000000" w:themeColor="text1"/>
          <w:szCs w:val="24"/>
        </w:rPr>
      </w:pPr>
      <w:r w:rsidRPr="0008637A">
        <w:rPr>
          <w:rFonts w:ascii="Times New Roman" w:hAnsi="Times New Roman"/>
          <w:b/>
          <w:color w:val="000000" w:themeColor="text1"/>
          <w:szCs w:val="24"/>
        </w:rPr>
        <w:t>Examples of Sexual Harassment</w:t>
      </w:r>
    </w:p>
    <w:p w14:paraId="3EAC8A45" w14:textId="77777777" w:rsidR="00D67298" w:rsidRPr="0008637A" w:rsidRDefault="00D67298" w:rsidP="000C7F09">
      <w:pPr>
        <w:rPr>
          <w:rFonts w:ascii="Times New Roman" w:hAnsi="Times New Roman"/>
          <w:b/>
          <w:color w:val="000000" w:themeColor="text1"/>
          <w:szCs w:val="24"/>
        </w:rPr>
      </w:pPr>
    </w:p>
    <w:p w14:paraId="3D300D8C" w14:textId="77777777" w:rsidR="000C7F09" w:rsidRPr="0008637A" w:rsidRDefault="000C7F09" w:rsidP="000C7F09">
      <w:pPr>
        <w:pStyle w:val="NormalWeb"/>
        <w:spacing w:after="0"/>
        <w:jc w:val="both"/>
        <w:rPr>
          <w:color w:val="000000" w:themeColor="text1"/>
        </w:rPr>
      </w:pPr>
      <w:r w:rsidRPr="0008637A">
        <w:rPr>
          <w:color w:val="000000" w:themeColor="text1"/>
        </w:rPr>
        <w:t>Sexual harassment may include a range of subtle and not-so-subtle behaviors and may involve individuals of the same or different gender. Legitimate, non-sexual physical conduct necessary to avoid physical harm to persons or property, to console an individual, or spontaneous movement during a sporting activity is not sexual harassment.</w:t>
      </w:r>
    </w:p>
    <w:p w14:paraId="7784818F" w14:textId="77777777" w:rsidR="000C7F09" w:rsidRPr="0008637A" w:rsidRDefault="000C7F09" w:rsidP="000C7F09">
      <w:pPr>
        <w:jc w:val="both"/>
        <w:rPr>
          <w:rFonts w:ascii="Times New Roman" w:hAnsi="Times New Roman"/>
          <w:color w:val="000000" w:themeColor="text1"/>
          <w:szCs w:val="24"/>
        </w:rPr>
      </w:pPr>
    </w:p>
    <w:p w14:paraId="7882F320" w14:textId="5A6E849D" w:rsidR="000C7F09" w:rsidRDefault="00FB01E8" w:rsidP="000C7F09">
      <w:pPr>
        <w:rPr>
          <w:rFonts w:ascii="Times New Roman" w:hAnsi="Times New Roman"/>
          <w:color w:val="000000" w:themeColor="text1"/>
          <w:szCs w:val="24"/>
        </w:rPr>
      </w:pPr>
      <w:r>
        <w:rPr>
          <w:rFonts w:ascii="Times New Roman" w:hAnsi="Times New Roman"/>
          <w:color w:val="000000" w:themeColor="text1"/>
          <w:szCs w:val="24"/>
        </w:rPr>
        <w:t xml:space="preserve">Depending on the circumstances and application of the definitions immediately above </w:t>
      </w:r>
      <w:r w:rsidRPr="0008637A">
        <w:rPr>
          <w:rFonts w:ascii="Times New Roman" w:hAnsi="Times New Roman"/>
          <w:color w:val="000000" w:themeColor="text1"/>
          <w:szCs w:val="24"/>
        </w:rPr>
        <w:t>in this Regulation</w:t>
      </w:r>
      <w:r>
        <w:rPr>
          <w:rFonts w:ascii="Times New Roman" w:hAnsi="Times New Roman"/>
          <w:color w:val="000000" w:themeColor="text1"/>
          <w:szCs w:val="24"/>
        </w:rPr>
        <w:t xml:space="preserve">, examples of conduct </w:t>
      </w:r>
      <w:r w:rsidRPr="00191172">
        <w:rPr>
          <w:rFonts w:ascii="Times New Roman" w:hAnsi="Times New Roman"/>
          <w:color w:val="000000" w:themeColor="text1"/>
          <w:szCs w:val="24"/>
        </w:rPr>
        <w:t xml:space="preserve">which may </w:t>
      </w:r>
      <w:r>
        <w:rPr>
          <w:rFonts w:ascii="Times New Roman" w:hAnsi="Times New Roman"/>
          <w:color w:val="000000" w:themeColor="text1"/>
          <w:szCs w:val="24"/>
        </w:rPr>
        <w:t xml:space="preserve">or may not </w:t>
      </w:r>
      <w:r w:rsidRPr="00191172">
        <w:rPr>
          <w:rFonts w:ascii="Times New Roman" w:hAnsi="Times New Roman"/>
          <w:color w:val="000000" w:themeColor="text1"/>
          <w:szCs w:val="24"/>
        </w:rPr>
        <w:t>constitute sexual harassment</w:t>
      </w:r>
      <w:r>
        <w:rPr>
          <w:rFonts w:ascii="Times New Roman" w:hAnsi="Times New Roman"/>
          <w:color w:val="000000" w:themeColor="text1"/>
          <w:szCs w:val="24"/>
        </w:rPr>
        <w:t xml:space="preserve">, </w:t>
      </w:r>
      <w:r w:rsidRPr="0008637A">
        <w:rPr>
          <w:rFonts w:ascii="Times New Roman" w:hAnsi="Times New Roman"/>
          <w:color w:val="000000" w:themeColor="text1"/>
          <w:szCs w:val="24"/>
        </w:rPr>
        <w:t>include, but are not limited to:</w:t>
      </w:r>
    </w:p>
    <w:p w14:paraId="5CE2659C" w14:textId="77777777" w:rsidR="00FB01E8" w:rsidRPr="0008637A" w:rsidRDefault="00FB01E8" w:rsidP="000C7F09">
      <w:pPr>
        <w:rPr>
          <w:rFonts w:ascii="Times New Roman" w:hAnsi="Times New Roman"/>
          <w:color w:val="000000" w:themeColor="text1"/>
          <w:szCs w:val="24"/>
        </w:rPr>
      </w:pPr>
    </w:p>
    <w:p w14:paraId="52B6173F" w14:textId="77777777" w:rsidR="000C7F09" w:rsidRPr="0008637A" w:rsidRDefault="000C7F09" w:rsidP="0008637A">
      <w:pPr>
        <w:pStyle w:val="ListParagraph"/>
        <w:widowControl/>
        <w:numPr>
          <w:ilvl w:val="0"/>
          <w:numId w:val="2"/>
        </w:numPr>
        <w:spacing w:after="240"/>
        <w:contextualSpacing w:val="0"/>
        <w:rPr>
          <w:rFonts w:ascii="Times New Roman" w:hAnsi="Times New Roman"/>
          <w:color w:val="000000" w:themeColor="text1"/>
          <w:szCs w:val="24"/>
        </w:rPr>
      </w:pPr>
      <w:r w:rsidRPr="0008637A">
        <w:rPr>
          <w:rFonts w:ascii="Times New Roman" w:hAnsi="Times New Roman"/>
          <w:color w:val="000000" w:themeColor="text1"/>
          <w:szCs w:val="24"/>
        </w:rPr>
        <w:t xml:space="preserve">sexual advances; </w:t>
      </w:r>
    </w:p>
    <w:p w14:paraId="2EA6B935" w14:textId="77777777" w:rsidR="000C7F09" w:rsidRPr="0008637A" w:rsidRDefault="000C7F09" w:rsidP="0008637A">
      <w:pPr>
        <w:pStyle w:val="ListParagraph"/>
        <w:widowControl/>
        <w:numPr>
          <w:ilvl w:val="0"/>
          <w:numId w:val="2"/>
        </w:numPr>
        <w:spacing w:after="240"/>
        <w:contextualSpacing w:val="0"/>
        <w:rPr>
          <w:rFonts w:ascii="Times New Roman" w:hAnsi="Times New Roman"/>
          <w:color w:val="000000" w:themeColor="text1"/>
          <w:szCs w:val="24"/>
        </w:rPr>
      </w:pPr>
      <w:r w:rsidRPr="0008637A">
        <w:rPr>
          <w:rFonts w:ascii="Times New Roman" w:hAnsi="Times New Roman"/>
          <w:color w:val="000000" w:themeColor="text1"/>
          <w:szCs w:val="24"/>
        </w:rPr>
        <w:t>request for sexual favors;</w:t>
      </w:r>
    </w:p>
    <w:p w14:paraId="4D1C009E" w14:textId="77777777" w:rsidR="000C7F09" w:rsidRPr="0008637A" w:rsidRDefault="000C7F09" w:rsidP="0008637A">
      <w:pPr>
        <w:pStyle w:val="ListParagraph"/>
        <w:widowControl/>
        <w:numPr>
          <w:ilvl w:val="0"/>
          <w:numId w:val="2"/>
        </w:numPr>
        <w:spacing w:after="240"/>
        <w:contextualSpacing w:val="0"/>
        <w:rPr>
          <w:rFonts w:ascii="Times New Roman" w:hAnsi="Times New Roman"/>
          <w:color w:val="000000" w:themeColor="text1"/>
          <w:szCs w:val="24"/>
        </w:rPr>
      </w:pPr>
      <w:r w:rsidRPr="0008637A">
        <w:rPr>
          <w:rFonts w:ascii="Times New Roman" w:hAnsi="Times New Roman"/>
          <w:color w:val="000000" w:themeColor="text1"/>
          <w:szCs w:val="24"/>
        </w:rPr>
        <w:t xml:space="preserve">threatening an individual for not agreeing to submit to sexual advancement; </w:t>
      </w:r>
    </w:p>
    <w:p w14:paraId="4650897C" w14:textId="77777777" w:rsidR="000C7F09" w:rsidRPr="0008637A" w:rsidRDefault="000C7F09" w:rsidP="0008637A">
      <w:pPr>
        <w:pStyle w:val="ListParagraph"/>
        <w:widowControl/>
        <w:numPr>
          <w:ilvl w:val="0"/>
          <w:numId w:val="2"/>
        </w:numPr>
        <w:spacing w:after="240"/>
        <w:contextualSpacing w:val="0"/>
        <w:rPr>
          <w:rFonts w:ascii="Times New Roman" w:hAnsi="Times New Roman"/>
          <w:color w:val="000000" w:themeColor="text1"/>
          <w:szCs w:val="24"/>
        </w:rPr>
      </w:pPr>
      <w:r w:rsidRPr="0008637A">
        <w:rPr>
          <w:rFonts w:ascii="Times New Roman" w:hAnsi="Times New Roman"/>
          <w:color w:val="000000" w:themeColor="text1"/>
          <w:szCs w:val="24"/>
        </w:rPr>
        <w:t xml:space="preserve">sexually motivated touching of an individual’s intimate parts; </w:t>
      </w:r>
    </w:p>
    <w:p w14:paraId="1AB73CF4" w14:textId="77777777" w:rsidR="000C7F09" w:rsidRPr="0008637A" w:rsidRDefault="000C7F09" w:rsidP="0008637A">
      <w:pPr>
        <w:pStyle w:val="ListParagraph"/>
        <w:widowControl/>
        <w:numPr>
          <w:ilvl w:val="0"/>
          <w:numId w:val="2"/>
        </w:numPr>
        <w:spacing w:after="240"/>
        <w:contextualSpacing w:val="0"/>
        <w:rPr>
          <w:rFonts w:ascii="Times New Roman" w:hAnsi="Times New Roman"/>
          <w:color w:val="000000" w:themeColor="text1"/>
          <w:szCs w:val="24"/>
        </w:rPr>
      </w:pPr>
      <w:r w:rsidRPr="0008637A">
        <w:rPr>
          <w:rFonts w:ascii="Times New Roman" w:hAnsi="Times New Roman"/>
          <w:color w:val="000000" w:themeColor="text1"/>
          <w:szCs w:val="24"/>
        </w:rPr>
        <w:t>coercing, forcing, or attempting to coerce or force the touching of an individual’s intimate parts;</w:t>
      </w:r>
    </w:p>
    <w:p w14:paraId="02AA2D7E" w14:textId="2142C1D3" w:rsidR="000C7F09" w:rsidRPr="0008637A" w:rsidRDefault="000C7F09" w:rsidP="0008637A">
      <w:pPr>
        <w:pStyle w:val="ListParagraph"/>
        <w:widowControl/>
        <w:numPr>
          <w:ilvl w:val="0"/>
          <w:numId w:val="2"/>
        </w:numPr>
        <w:spacing w:after="240"/>
        <w:contextualSpacing w:val="0"/>
        <w:rPr>
          <w:rFonts w:ascii="Times New Roman" w:hAnsi="Times New Roman"/>
          <w:color w:val="000000" w:themeColor="text1"/>
          <w:szCs w:val="24"/>
        </w:rPr>
      </w:pPr>
      <w:r w:rsidRPr="0008637A">
        <w:rPr>
          <w:rFonts w:ascii="Times New Roman" w:hAnsi="Times New Roman"/>
          <w:color w:val="000000" w:themeColor="text1"/>
          <w:szCs w:val="24"/>
        </w:rPr>
        <w:t>display of drawings, graffiti, cartoons, pictures, symbols or</w:t>
      </w:r>
      <w:r w:rsidR="00FB01E8">
        <w:rPr>
          <w:rFonts w:ascii="Times New Roman" w:hAnsi="Times New Roman"/>
          <w:color w:val="000000" w:themeColor="text1"/>
          <w:szCs w:val="24"/>
        </w:rPr>
        <w:t xml:space="preserve"> </w:t>
      </w:r>
      <w:r w:rsidRPr="0008637A">
        <w:rPr>
          <w:rFonts w:ascii="Times New Roman" w:hAnsi="Times New Roman"/>
          <w:color w:val="000000" w:themeColor="text1"/>
          <w:szCs w:val="24"/>
        </w:rPr>
        <w:t>other written material of a sexual nature;</w:t>
      </w:r>
    </w:p>
    <w:p w14:paraId="559FEDE0" w14:textId="77777777" w:rsidR="000C7F09" w:rsidRPr="0008637A" w:rsidRDefault="000C7F09" w:rsidP="0008637A">
      <w:pPr>
        <w:pStyle w:val="ListParagraph"/>
        <w:widowControl/>
        <w:numPr>
          <w:ilvl w:val="0"/>
          <w:numId w:val="2"/>
        </w:numPr>
        <w:spacing w:after="240"/>
        <w:contextualSpacing w:val="0"/>
        <w:rPr>
          <w:rFonts w:ascii="Times New Roman" w:hAnsi="Times New Roman"/>
          <w:color w:val="000000" w:themeColor="text1"/>
          <w:szCs w:val="24"/>
        </w:rPr>
      </w:pPr>
      <w:r w:rsidRPr="0008637A">
        <w:rPr>
          <w:rFonts w:ascii="Times New Roman" w:hAnsi="Times New Roman"/>
          <w:color w:val="000000" w:themeColor="text1"/>
          <w:szCs w:val="24"/>
        </w:rPr>
        <w:t>sexual gestures;</w:t>
      </w:r>
    </w:p>
    <w:p w14:paraId="73757F91" w14:textId="77777777" w:rsidR="000C7F09" w:rsidRPr="0008637A" w:rsidRDefault="000C7F09" w:rsidP="0008637A">
      <w:pPr>
        <w:pStyle w:val="ListParagraph"/>
        <w:widowControl/>
        <w:numPr>
          <w:ilvl w:val="0"/>
          <w:numId w:val="2"/>
        </w:numPr>
        <w:spacing w:after="240"/>
        <w:contextualSpacing w:val="0"/>
        <w:rPr>
          <w:rFonts w:ascii="Times New Roman" w:hAnsi="Times New Roman"/>
          <w:color w:val="000000" w:themeColor="text1"/>
          <w:szCs w:val="24"/>
        </w:rPr>
      </w:pPr>
      <w:r w:rsidRPr="0008637A">
        <w:rPr>
          <w:rFonts w:ascii="Times New Roman" w:hAnsi="Times New Roman"/>
          <w:color w:val="000000" w:themeColor="text1"/>
          <w:szCs w:val="24"/>
        </w:rPr>
        <w:t>sexual or dirty jokes;</w:t>
      </w:r>
    </w:p>
    <w:p w14:paraId="7DABE2AC" w14:textId="77777777" w:rsidR="000C7F09" w:rsidRPr="0008637A" w:rsidRDefault="000C7F09" w:rsidP="0008637A">
      <w:pPr>
        <w:pStyle w:val="ListParagraph"/>
        <w:widowControl/>
        <w:numPr>
          <w:ilvl w:val="0"/>
          <w:numId w:val="2"/>
        </w:numPr>
        <w:spacing w:after="240"/>
        <w:contextualSpacing w:val="0"/>
        <w:rPr>
          <w:rFonts w:ascii="Times New Roman" w:hAnsi="Times New Roman"/>
          <w:color w:val="000000" w:themeColor="text1"/>
          <w:szCs w:val="24"/>
        </w:rPr>
      </w:pPr>
      <w:r w:rsidRPr="0008637A">
        <w:rPr>
          <w:rFonts w:ascii="Times New Roman" w:hAnsi="Times New Roman"/>
          <w:color w:val="000000" w:themeColor="text1"/>
          <w:szCs w:val="24"/>
        </w:rPr>
        <w:t>sexually provocative or explicit speech;</w:t>
      </w:r>
    </w:p>
    <w:p w14:paraId="4623CA35" w14:textId="76D02D88" w:rsidR="000C7F09" w:rsidRPr="0008637A" w:rsidRDefault="000C7F09" w:rsidP="0008637A">
      <w:pPr>
        <w:pStyle w:val="ListParagraph"/>
        <w:widowControl/>
        <w:numPr>
          <w:ilvl w:val="0"/>
          <w:numId w:val="2"/>
        </w:numPr>
        <w:spacing w:after="240"/>
        <w:contextualSpacing w:val="0"/>
        <w:rPr>
          <w:rFonts w:ascii="Times New Roman" w:hAnsi="Times New Roman"/>
          <w:color w:val="000000" w:themeColor="text1"/>
          <w:szCs w:val="24"/>
        </w:rPr>
      </w:pPr>
      <w:r w:rsidRPr="0008637A">
        <w:rPr>
          <w:rFonts w:ascii="Times New Roman" w:hAnsi="Times New Roman"/>
          <w:color w:val="000000" w:themeColor="text1"/>
          <w:szCs w:val="24"/>
        </w:rPr>
        <w:t>communications about or rating</w:t>
      </w:r>
      <w:r w:rsidR="00FB01E8">
        <w:rPr>
          <w:rFonts w:ascii="Times New Roman" w:hAnsi="Times New Roman"/>
          <w:color w:val="000000" w:themeColor="text1"/>
          <w:szCs w:val="24"/>
        </w:rPr>
        <w:t xml:space="preserve"> </w:t>
      </w:r>
      <w:r w:rsidRPr="0008637A">
        <w:rPr>
          <w:rFonts w:ascii="Times New Roman" w:hAnsi="Times New Roman"/>
          <w:color w:val="000000" w:themeColor="text1"/>
          <w:szCs w:val="24"/>
        </w:rPr>
        <w:t>an individual as to his/her body, sexual activity, or performance; and</w:t>
      </w:r>
    </w:p>
    <w:p w14:paraId="6611387B" w14:textId="77777777" w:rsidR="000C7F09" w:rsidRPr="0008637A" w:rsidRDefault="000C7F09" w:rsidP="0008637A">
      <w:pPr>
        <w:pStyle w:val="NormalWeb"/>
        <w:numPr>
          <w:ilvl w:val="0"/>
          <w:numId w:val="2"/>
        </w:numPr>
        <w:spacing w:after="240"/>
        <w:rPr>
          <w:color w:val="000000" w:themeColor="text1"/>
        </w:rPr>
      </w:pPr>
      <w:r w:rsidRPr="0008637A">
        <w:rPr>
          <w:color w:val="000000" w:themeColor="text1"/>
        </w:rPr>
        <w:t>verbal abuse of a sexual nature.</w:t>
      </w:r>
    </w:p>
    <w:p w14:paraId="7FD57BE3" w14:textId="634BFE01" w:rsidR="000C7F09" w:rsidRPr="0008637A" w:rsidRDefault="000C7F09" w:rsidP="000C7F09">
      <w:pPr>
        <w:rPr>
          <w:rFonts w:ascii="Times New Roman" w:hAnsi="Times New Roman"/>
          <w:b/>
          <w:color w:val="000000" w:themeColor="text1"/>
          <w:szCs w:val="24"/>
        </w:rPr>
      </w:pPr>
      <w:r w:rsidRPr="0008637A">
        <w:rPr>
          <w:rFonts w:ascii="Times New Roman" w:hAnsi="Times New Roman"/>
          <w:b/>
          <w:color w:val="000000" w:themeColor="text1"/>
          <w:szCs w:val="24"/>
        </w:rPr>
        <w:t xml:space="preserve">Examples of Race, Color, Nation Origin, Ancestry, Religion, </w:t>
      </w:r>
      <w:r w:rsidR="00385A11" w:rsidRPr="0008637A">
        <w:rPr>
          <w:rFonts w:ascii="Times New Roman" w:hAnsi="Times New Roman"/>
          <w:b/>
          <w:color w:val="000000" w:themeColor="text1"/>
          <w:szCs w:val="24"/>
        </w:rPr>
        <w:t>Disability,</w:t>
      </w:r>
      <w:r w:rsidRPr="0008637A">
        <w:rPr>
          <w:rFonts w:ascii="Times New Roman" w:hAnsi="Times New Roman"/>
          <w:b/>
          <w:color w:val="000000" w:themeColor="text1"/>
          <w:szCs w:val="24"/>
        </w:rPr>
        <w:t xml:space="preserve"> Age or Genetic Information Harassment</w:t>
      </w:r>
    </w:p>
    <w:p w14:paraId="3BFEA761" w14:textId="77777777" w:rsidR="000C7F09" w:rsidRPr="0008637A" w:rsidRDefault="000C7F09" w:rsidP="000C7F09">
      <w:pPr>
        <w:rPr>
          <w:rFonts w:ascii="Times New Roman" w:hAnsi="Times New Roman"/>
          <w:b/>
          <w:color w:val="000000" w:themeColor="text1"/>
          <w:szCs w:val="24"/>
        </w:rPr>
      </w:pPr>
    </w:p>
    <w:p w14:paraId="33680E14" w14:textId="7759CFCC" w:rsidR="000C7F09" w:rsidRPr="0008637A" w:rsidRDefault="000C7F09" w:rsidP="000C7F09">
      <w:pPr>
        <w:rPr>
          <w:rFonts w:ascii="Times New Roman" w:hAnsi="Times New Roman"/>
          <w:color w:val="000000" w:themeColor="text1"/>
          <w:szCs w:val="24"/>
        </w:rPr>
      </w:pPr>
      <w:r w:rsidRPr="0008637A">
        <w:rPr>
          <w:rFonts w:ascii="Times New Roman" w:hAnsi="Times New Roman"/>
          <w:color w:val="000000" w:themeColor="text1"/>
          <w:szCs w:val="24"/>
        </w:rPr>
        <w:t>As defined in this Regulation, examples of conduct that may be considered harassment based on an individual’s</w:t>
      </w:r>
      <w:r w:rsidRPr="0008637A">
        <w:rPr>
          <w:rFonts w:ascii="Times New Roman" w:eastAsia="Calibri" w:hAnsi="Times New Roman"/>
          <w:snapToGrid/>
          <w:color w:val="000000" w:themeColor="text1"/>
          <w:szCs w:val="24"/>
        </w:rPr>
        <w:t xml:space="preserve"> race, color, national origin, ancestry, religion, disability, age, or genetic information,</w:t>
      </w:r>
      <w:r w:rsidR="00FB01E8">
        <w:rPr>
          <w:rFonts w:ascii="Times New Roman" w:eastAsia="Calibri" w:hAnsi="Times New Roman"/>
          <w:snapToGrid/>
          <w:color w:val="000000" w:themeColor="text1"/>
          <w:szCs w:val="24"/>
        </w:rPr>
        <w:t xml:space="preserve"> </w:t>
      </w:r>
      <w:r w:rsidRPr="0008637A">
        <w:rPr>
          <w:rFonts w:ascii="Times New Roman" w:hAnsi="Times New Roman"/>
          <w:color w:val="000000" w:themeColor="text1"/>
          <w:szCs w:val="24"/>
        </w:rPr>
        <w:t>or any other characteristic that is protected by law include, but are not limited to:</w:t>
      </w:r>
    </w:p>
    <w:p w14:paraId="39F0E6F0" w14:textId="77777777" w:rsidR="000C7F09" w:rsidRPr="0008637A" w:rsidRDefault="000C7F09" w:rsidP="000C7F09">
      <w:pPr>
        <w:rPr>
          <w:rFonts w:ascii="Times New Roman" w:hAnsi="Times New Roman"/>
          <w:b/>
          <w:color w:val="000000" w:themeColor="text1"/>
          <w:szCs w:val="24"/>
        </w:rPr>
      </w:pPr>
    </w:p>
    <w:p w14:paraId="69D85E93" w14:textId="63C498D8" w:rsidR="000C7F09" w:rsidRPr="0008637A" w:rsidRDefault="000C7F09" w:rsidP="0008637A">
      <w:pPr>
        <w:pStyle w:val="ListParagraph"/>
        <w:widowControl/>
        <w:numPr>
          <w:ilvl w:val="0"/>
          <w:numId w:val="3"/>
        </w:numPr>
        <w:spacing w:after="240"/>
        <w:contextualSpacing w:val="0"/>
        <w:rPr>
          <w:rFonts w:ascii="Times New Roman" w:hAnsi="Times New Roman"/>
          <w:color w:val="000000" w:themeColor="text1"/>
          <w:szCs w:val="24"/>
        </w:rPr>
      </w:pPr>
      <w:r w:rsidRPr="0008637A">
        <w:rPr>
          <w:rFonts w:ascii="Times New Roman" w:hAnsi="Times New Roman"/>
          <w:color w:val="000000" w:themeColor="text1"/>
          <w:szCs w:val="24"/>
        </w:rPr>
        <w:t>display of drawings, graffiti, cartoons, pictures, symbols or</w:t>
      </w:r>
      <w:r w:rsidR="00FB01E8">
        <w:rPr>
          <w:rFonts w:ascii="Times New Roman" w:hAnsi="Times New Roman"/>
          <w:color w:val="000000" w:themeColor="text1"/>
          <w:szCs w:val="24"/>
        </w:rPr>
        <w:t xml:space="preserve"> </w:t>
      </w:r>
      <w:r w:rsidRPr="0008637A">
        <w:rPr>
          <w:rFonts w:ascii="Times New Roman" w:hAnsi="Times New Roman"/>
          <w:color w:val="000000" w:themeColor="text1"/>
          <w:szCs w:val="24"/>
        </w:rPr>
        <w:t>other written material;</w:t>
      </w:r>
    </w:p>
    <w:p w14:paraId="2CB121FE" w14:textId="77777777" w:rsidR="000C7F09" w:rsidRPr="0008637A" w:rsidRDefault="000C7F09" w:rsidP="0008637A">
      <w:pPr>
        <w:pStyle w:val="ListParagraph"/>
        <w:widowControl/>
        <w:numPr>
          <w:ilvl w:val="0"/>
          <w:numId w:val="3"/>
        </w:numPr>
        <w:spacing w:after="240"/>
        <w:contextualSpacing w:val="0"/>
        <w:rPr>
          <w:rFonts w:ascii="Times New Roman" w:hAnsi="Times New Roman"/>
          <w:color w:val="000000" w:themeColor="text1"/>
          <w:szCs w:val="24"/>
        </w:rPr>
      </w:pPr>
      <w:r w:rsidRPr="0008637A">
        <w:rPr>
          <w:rFonts w:ascii="Times New Roman" w:hAnsi="Times New Roman"/>
          <w:color w:val="000000" w:themeColor="text1"/>
          <w:szCs w:val="24"/>
        </w:rPr>
        <w:t>jokes;</w:t>
      </w:r>
    </w:p>
    <w:p w14:paraId="2271D907" w14:textId="77777777" w:rsidR="000C7F09" w:rsidRPr="0008637A" w:rsidRDefault="000C7F09" w:rsidP="0008637A">
      <w:pPr>
        <w:pStyle w:val="ListParagraph"/>
        <w:widowControl/>
        <w:numPr>
          <w:ilvl w:val="0"/>
          <w:numId w:val="3"/>
        </w:numPr>
        <w:spacing w:after="240"/>
        <w:contextualSpacing w:val="0"/>
        <w:rPr>
          <w:rFonts w:ascii="Times New Roman" w:hAnsi="Times New Roman"/>
          <w:color w:val="000000" w:themeColor="text1"/>
          <w:szCs w:val="24"/>
        </w:rPr>
      </w:pPr>
      <w:r w:rsidRPr="0008637A">
        <w:rPr>
          <w:rFonts w:ascii="Times New Roman" w:hAnsi="Times New Roman"/>
          <w:color w:val="000000" w:themeColor="text1"/>
          <w:szCs w:val="24"/>
        </w:rPr>
        <w:t>gestures;</w:t>
      </w:r>
    </w:p>
    <w:p w14:paraId="049FAD86" w14:textId="77777777" w:rsidR="000C7F09" w:rsidRPr="0008637A" w:rsidRDefault="000C7F09" w:rsidP="0008637A">
      <w:pPr>
        <w:pStyle w:val="ListParagraph"/>
        <w:widowControl/>
        <w:numPr>
          <w:ilvl w:val="0"/>
          <w:numId w:val="3"/>
        </w:numPr>
        <w:spacing w:after="240"/>
        <w:contextualSpacing w:val="0"/>
        <w:rPr>
          <w:rFonts w:ascii="Times New Roman" w:hAnsi="Times New Roman"/>
          <w:color w:val="000000" w:themeColor="text1"/>
          <w:szCs w:val="24"/>
        </w:rPr>
      </w:pPr>
      <w:r w:rsidRPr="0008637A">
        <w:rPr>
          <w:rFonts w:ascii="Times New Roman" w:hAnsi="Times New Roman"/>
          <w:color w:val="000000" w:themeColor="text1"/>
          <w:szCs w:val="24"/>
        </w:rPr>
        <w:t>slurs, derogatory stereotypes or remarks, rumors, name-calling, insults, teasing, or taunting;</w:t>
      </w:r>
    </w:p>
    <w:p w14:paraId="7CD0A832" w14:textId="77777777" w:rsidR="000C7F09" w:rsidRPr="0008637A" w:rsidRDefault="000C7F09" w:rsidP="0008637A">
      <w:pPr>
        <w:pStyle w:val="ListParagraph"/>
        <w:widowControl/>
        <w:numPr>
          <w:ilvl w:val="0"/>
          <w:numId w:val="3"/>
        </w:numPr>
        <w:spacing w:after="240"/>
        <w:contextualSpacing w:val="0"/>
        <w:rPr>
          <w:rFonts w:ascii="Times New Roman" w:hAnsi="Times New Roman"/>
          <w:color w:val="000000" w:themeColor="text1"/>
          <w:szCs w:val="24"/>
        </w:rPr>
      </w:pPr>
      <w:r w:rsidRPr="0008637A">
        <w:rPr>
          <w:rFonts w:ascii="Times New Roman" w:hAnsi="Times New Roman"/>
          <w:color w:val="000000" w:themeColor="text1"/>
          <w:szCs w:val="24"/>
        </w:rPr>
        <w:t>threats or intimidating conduct;</w:t>
      </w:r>
    </w:p>
    <w:p w14:paraId="6BD1810B" w14:textId="77777777" w:rsidR="000C7F09" w:rsidRPr="0008637A" w:rsidRDefault="000C7F09" w:rsidP="0008637A">
      <w:pPr>
        <w:pStyle w:val="ListParagraph"/>
        <w:widowControl/>
        <w:numPr>
          <w:ilvl w:val="0"/>
          <w:numId w:val="3"/>
        </w:numPr>
        <w:spacing w:after="240"/>
        <w:contextualSpacing w:val="0"/>
        <w:rPr>
          <w:rFonts w:ascii="Times New Roman" w:hAnsi="Times New Roman"/>
          <w:color w:val="000000" w:themeColor="text1"/>
          <w:szCs w:val="24"/>
        </w:rPr>
      </w:pPr>
      <w:r w:rsidRPr="0008637A">
        <w:rPr>
          <w:rFonts w:ascii="Times New Roman" w:hAnsi="Times New Roman"/>
          <w:color w:val="000000" w:themeColor="text1"/>
          <w:szCs w:val="24"/>
        </w:rPr>
        <w:t>hostile action, physical aggression or violence; and</w:t>
      </w:r>
    </w:p>
    <w:p w14:paraId="454A9D4B" w14:textId="51B69365" w:rsidR="006B6933" w:rsidRPr="00FB01E8" w:rsidRDefault="000C7F09" w:rsidP="000C7F09">
      <w:pPr>
        <w:pStyle w:val="ListParagraph"/>
        <w:widowControl/>
        <w:numPr>
          <w:ilvl w:val="0"/>
          <w:numId w:val="3"/>
        </w:numPr>
        <w:spacing w:after="240"/>
        <w:contextualSpacing w:val="0"/>
        <w:rPr>
          <w:rFonts w:ascii="Times New Roman" w:hAnsi="Times New Roman"/>
          <w:color w:val="000000" w:themeColor="text1"/>
          <w:szCs w:val="24"/>
        </w:rPr>
      </w:pPr>
      <w:r w:rsidRPr="0008637A">
        <w:rPr>
          <w:rFonts w:ascii="Times New Roman" w:hAnsi="Times New Roman"/>
          <w:color w:val="000000" w:themeColor="text1"/>
          <w:szCs w:val="24"/>
        </w:rPr>
        <w:t>damage or theft of property.</w:t>
      </w:r>
    </w:p>
    <w:p w14:paraId="151270D5" w14:textId="0DF5B3BE" w:rsidR="002C10DD" w:rsidRPr="0008637A" w:rsidRDefault="002C10DD" w:rsidP="000C7F09">
      <w:pPr>
        <w:rPr>
          <w:rFonts w:ascii="Times New Roman" w:hAnsi="Times New Roman"/>
          <w:b/>
          <w:color w:val="000000" w:themeColor="text1"/>
          <w:szCs w:val="24"/>
        </w:rPr>
      </w:pPr>
      <w:r w:rsidRPr="0008637A">
        <w:rPr>
          <w:rFonts w:ascii="Times New Roman" w:hAnsi="Times New Roman"/>
          <w:b/>
          <w:color w:val="000000" w:themeColor="text1"/>
          <w:szCs w:val="24"/>
        </w:rPr>
        <w:lastRenderedPageBreak/>
        <w:t>OBLIGATION TO REPORT</w:t>
      </w:r>
    </w:p>
    <w:p w14:paraId="54459F1B" w14:textId="77777777" w:rsidR="002C10DD" w:rsidRPr="0008637A" w:rsidRDefault="002C10DD" w:rsidP="000C7F09">
      <w:pPr>
        <w:rPr>
          <w:rFonts w:ascii="Times New Roman" w:hAnsi="Times New Roman"/>
          <w:b/>
          <w:color w:val="000000" w:themeColor="text1"/>
          <w:szCs w:val="24"/>
        </w:rPr>
      </w:pPr>
    </w:p>
    <w:p w14:paraId="30147751" w14:textId="2B280EFE" w:rsidR="002C10DD" w:rsidRPr="0008637A" w:rsidRDefault="002A2520" w:rsidP="002C10DD">
      <w:pPr>
        <w:widowControl/>
        <w:jc w:val="both"/>
        <w:rPr>
          <w:rFonts w:ascii="Times New Roman" w:hAnsi="Times New Roman"/>
          <w:color w:val="000000" w:themeColor="text1"/>
          <w:szCs w:val="24"/>
          <w:u w:val="single"/>
        </w:rPr>
      </w:pPr>
      <w:r w:rsidRPr="0008637A">
        <w:rPr>
          <w:rFonts w:ascii="Times New Roman" w:hAnsi="Times New Roman"/>
          <w:color w:val="000000" w:themeColor="text1"/>
          <w:szCs w:val="24"/>
        </w:rPr>
        <w:t>The District is steadfastly committed to providing an inclusive environment that is free from discrimination and harassment for all of its students and staff.</w:t>
      </w:r>
      <w:r w:rsidR="00FB01E8">
        <w:rPr>
          <w:rFonts w:ascii="Times New Roman" w:hAnsi="Times New Roman"/>
          <w:color w:val="000000" w:themeColor="text1"/>
          <w:szCs w:val="24"/>
        </w:rPr>
        <w:t xml:space="preserve"> </w:t>
      </w:r>
      <w:r w:rsidR="00E82080" w:rsidRPr="0008637A">
        <w:rPr>
          <w:rFonts w:ascii="Times New Roman" w:hAnsi="Times New Roman"/>
          <w:color w:val="000000" w:themeColor="text1"/>
          <w:szCs w:val="24"/>
        </w:rPr>
        <w:t>Unless a concern is informally resolved, s</w:t>
      </w:r>
      <w:r w:rsidR="002C10DD" w:rsidRPr="0008637A">
        <w:rPr>
          <w:rFonts w:ascii="Times New Roman" w:hAnsi="Times New Roman"/>
          <w:color w:val="000000" w:themeColor="text1"/>
          <w:szCs w:val="24"/>
        </w:rPr>
        <w:t>taff and students shall report all incidents of discrimination, harassment and retaliation to the Compliance Officer</w:t>
      </w:r>
      <w:r w:rsidR="00E82080" w:rsidRPr="0008637A">
        <w:rPr>
          <w:rFonts w:ascii="Times New Roman" w:hAnsi="Times New Roman"/>
          <w:color w:val="000000" w:themeColor="text1"/>
          <w:szCs w:val="24"/>
        </w:rPr>
        <w:t xml:space="preserve"> as set forth in this Regulation</w:t>
      </w:r>
      <w:r w:rsidR="002C10DD" w:rsidRPr="0008637A">
        <w:rPr>
          <w:rFonts w:ascii="Times New Roman" w:hAnsi="Times New Roman"/>
          <w:color w:val="000000" w:themeColor="text1"/>
          <w:szCs w:val="24"/>
        </w:rPr>
        <w:t xml:space="preserve">. When a </w:t>
      </w:r>
      <w:r w:rsidR="00E82080" w:rsidRPr="0008637A">
        <w:rPr>
          <w:rFonts w:ascii="Times New Roman" w:hAnsi="Times New Roman"/>
          <w:color w:val="000000" w:themeColor="text1"/>
          <w:szCs w:val="24"/>
        </w:rPr>
        <w:t xml:space="preserve">formal </w:t>
      </w:r>
      <w:r w:rsidR="002C10DD" w:rsidRPr="0008637A">
        <w:rPr>
          <w:rFonts w:ascii="Times New Roman" w:hAnsi="Times New Roman"/>
          <w:color w:val="000000" w:themeColor="text1"/>
          <w:szCs w:val="24"/>
        </w:rPr>
        <w:t>complaint is filed with the Compliance Officer, the investigation and complaint process detailed below will be used, including a possible determination by the Compliance Officer that the incident has been appropriately addressed through the informal process.</w:t>
      </w:r>
      <w:r w:rsidR="00FB01E8">
        <w:rPr>
          <w:rFonts w:ascii="Times New Roman" w:hAnsi="Times New Roman"/>
          <w:color w:val="000000" w:themeColor="text1"/>
          <w:szCs w:val="24"/>
        </w:rPr>
        <w:t xml:space="preserve"> </w:t>
      </w:r>
      <w:r w:rsidR="002C10DD" w:rsidRPr="0008637A">
        <w:rPr>
          <w:rFonts w:ascii="Times New Roman" w:hAnsi="Times New Roman"/>
          <w:color w:val="000000" w:themeColor="text1"/>
          <w:szCs w:val="24"/>
        </w:rPr>
        <w:t>Reports of discrimination, harassment and/or related retaliation must contain as much specific information as possible to allow for proper assessment of the nature, extent and urgency of preliminary investigative procedures.</w:t>
      </w:r>
      <w:r w:rsidR="00FB01E8">
        <w:rPr>
          <w:rFonts w:ascii="Times New Roman" w:hAnsi="Times New Roman"/>
          <w:color w:val="000000" w:themeColor="text1"/>
          <w:szCs w:val="24"/>
        </w:rPr>
        <w:t xml:space="preserve"> </w:t>
      </w:r>
    </w:p>
    <w:p w14:paraId="7F7F5DFD" w14:textId="77777777" w:rsidR="002C10DD" w:rsidRPr="0008637A" w:rsidRDefault="002C10DD" w:rsidP="000C7F09">
      <w:pPr>
        <w:rPr>
          <w:rFonts w:ascii="Times New Roman" w:hAnsi="Times New Roman"/>
          <w:b/>
          <w:color w:val="000000" w:themeColor="text1"/>
          <w:szCs w:val="24"/>
        </w:rPr>
      </w:pPr>
    </w:p>
    <w:p w14:paraId="55DD8222" w14:textId="77777777" w:rsidR="000C7F09" w:rsidRPr="0008637A" w:rsidRDefault="000C7F09" w:rsidP="000C7F09">
      <w:pPr>
        <w:rPr>
          <w:rFonts w:ascii="Times New Roman" w:hAnsi="Times New Roman"/>
          <w:b/>
          <w:color w:val="000000" w:themeColor="text1"/>
          <w:szCs w:val="24"/>
        </w:rPr>
      </w:pPr>
      <w:r w:rsidRPr="0008637A">
        <w:rPr>
          <w:rFonts w:ascii="Times New Roman" w:hAnsi="Times New Roman"/>
          <w:b/>
          <w:color w:val="000000" w:themeColor="text1"/>
          <w:szCs w:val="24"/>
        </w:rPr>
        <w:t>INTERIM MEASURES</w:t>
      </w:r>
    </w:p>
    <w:p w14:paraId="2DD623E0" w14:textId="77777777" w:rsidR="000C7F09" w:rsidRPr="0008637A" w:rsidRDefault="000C7F09" w:rsidP="000C7F09">
      <w:pPr>
        <w:rPr>
          <w:rFonts w:ascii="Times New Roman" w:hAnsi="Times New Roman"/>
          <w:b/>
          <w:color w:val="000000" w:themeColor="text1"/>
          <w:szCs w:val="24"/>
        </w:rPr>
      </w:pPr>
    </w:p>
    <w:p w14:paraId="0B2B13D5" w14:textId="2082AEAD" w:rsidR="000C7F09" w:rsidRPr="0008637A" w:rsidRDefault="000C7F09" w:rsidP="000C7F09">
      <w:pPr>
        <w:jc w:val="both"/>
        <w:rPr>
          <w:rFonts w:ascii="Times New Roman" w:hAnsi="Times New Roman"/>
          <w:color w:val="000000" w:themeColor="text1"/>
          <w:szCs w:val="24"/>
        </w:rPr>
      </w:pPr>
      <w:r w:rsidRPr="0008637A">
        <w:rPr>
          <w:rFonts w:ascii="Times New Roman" w:hAnsi="Times New Roman"/>
          <w:color w:val="000000" w:themeColor="text1"/>
          <w:szCs w:val="24"/>
        </w:rPr>
        <w:t>The District will take action to protect a complainant or persons subjected to discrimination, harassment, or retaliation as necessary during the course of an investigation.</w:t>
      </w:r>
      <w:r w:rsidR="00FB01E8">
        <w:rPr>
          <w:rFonts w:ascii="Times New Roman" w:hAnsi="Times New Roman"/>
          <w:color w:val="000000" w:themeColor="text1"/>
          <w:szCs w:val="24"/>
        </w:rPr>
        <w:t xml:space="preserve"> </w:t>
      </w:r>
      <w:r w:rsidRPr="0008637A">
        <w:rPr>
          <w:rFonts w:ascii="Times New Roman" w:hAnsi="Times New Roman"/>
          <w:color w:val="000000" w:themeColor="text1"/>
          <w:szCs w:val="24"/>
        </w:rPr>
        <w:t>Appropriate interim measures will be offered and may include, but are not limited to, physical separation, contact limitations, reassignment, alternative work or assignments, altering class or bus seating assignments, additional supervision, counseling, training, warning, conferences, exclusion and employee suspension pending an investigation as permitted by the District’s policies and law.</w:t>
      </w:r>
      <w:r w:rsidR="00FB01E8">
        <w:rPr>
          <w:rFonts w:ascii="Times New Roman" w:hAnsi="Times New Roman"/>
          <w:color w:val="000000" w:themeColor="text1"/>
          <w:szCs w:val="24"/>
        </w:rPr>
        <w:t xml:space="preserve"> </w:t>
      </w:r>
      <w:r w:rsidRPr="0008637A">
        <w:rPr>
          <w:rFonts w:ascii="Times New Roman" w:hAnsi="Times New Roman"/>
          <w:color w:val="000000" w:themeColor="text1"/>
          <w:szCs w:val="24"/>
        </w:rPr>
        <w:t>Additional interim measures to prevent retaliation may include, but are not limited to, notification of the retaliation prohibition, confirming the individual knows how to report retaliation, and follow-up contact.</w:t>
      </w:r>
    </w:p>
    <w:p w14:paraId="4D1AD7E3" w14:textId="77777777" w:rsidR="000C7F09" w:rsidRPr="0008637A" w:rsidRDefault="000C7F09" w:rsidP="000C7F09">
      <w:pPr>
        <w:rPr>
          <w:rFonts w:ascii="Times New Roman" w:hAnsi="Times New Roman"/>
          <w:b/>
          <w:color w:val="000000" w:themeColor="text1"/>
          <w:szCs w:val="24"/>
        </w:rPr>
      </w:pPr>
    </w:p>
    <w:p w14:paraId="5A81234E" w14:textId="3EABE24E" w:rsidR="006B6933" w:rsidRPr="0008637A" w:rsidRDefault="00FE748F" w:rsidP="006B6933">
      <w:pPr>
        <w:rPr>
          <w:rFonts w:ascii="Times New Roman" w:hAnsi="Times New Roman"/>
          <w:b/>
          <w:color w:val="000000" w:themeColor="text1"/>
          <w:szCs w:val="24"/>
        </w:rPr>
      </w:pPr>
      <w:r w:rsidRPr="0008637A">
        <w:rPr>
          <w:rFonts w:ascii="Times New Roman" w:hAnsi="Times New Roman"/>
          <w:b/>
          <w:color w:val="000000" w:themeColor="text1"/>
          <w:szCs w:val="24"/>
        </w:rPr>
        <w:t>INVESTIGATION AND RESPONSE</w:t>
      </w:r>
    </w:p>
    <w:p w14:paraId="2734581B" w14:textId="77777777" w:rsidR="006B6933" w:rsidRPr="0008637A" w:rsidRDefault="006B6933" w:rsidP="006B6933">
      <w:pPr>
        <w:rPr>
          <w:rFonts w:ascii="Times New Roman" w:hAnsi="Times New Roman"/>
          <w:color w:val="000000" w:themeColor="text1"/>
          <w:szCs w:val="24"/>
        </w:rPr>
      </w:pPr>
    </w:p>
    <w:p w14:paraId="1E24C573" w14:textId="0A1F7B3B" w:rsidR="006B6933" w:rsidRPr="0008637A" w:rsidRDefault="006B6933" w:rsidP="006B6933">
      <w:pPr>
        <w:jc w:val="both"/>
        <w:rPr>
          <w:rFonts w:ascii="Times New Roman" w:hAnsi="Times New Roman"/>
          <w:color w:val="000000" w:themeColor="text1"/>
          <w:szCs w:val="24"/>
        </w:rPr>
      </w:pPr>
      <w:r w:rsidRPr="0008637A">
        <w:rPr>
          <w:rFonts w:ascii="Times New Roman" w:hAnsi="Times New Roman"/>
          <w:color w:val="000000" w:themeColor="text1"/>
          <w:szCs w:val="24"/>
        </w:rPr>
        <w:t>The District will investigate allegations of harassment, discrimination, and/or retaliation and take appropriate steps reasonably calculated to resolve the situation, eliminate the misconduct, prevent its recurrence and as appropriate, remedy its effects. The District will take equitable and remedial action within its authority on complaints that come to the attention of the District, either formally or informally.</w:t>
      </w:r>
      <w:r w:rsidR="00FB01E8">
        <w:rPr>
          <w:rFonts w:ascii="Times New Roman" w:hAnsi="Times New Roman"/>
          <w:color w:val="000000" w:themeColor="text1"/>
          <w:szCs w:val="24"/>
        </w:rPr>
        <w:t xml:space="preserve"> </w:t>
      </w:r>
    </w:p>
    <w:p w14:paraId="03B784C1" w14:textId="77777777" w:rsidR="006B6933" w:rsidRPr="0008637A" w:rsidRDefault="006B6933" w:rsidP="006B6933">
      <w:pPr>
        <w:jc w:val="both"/>
        <w:rPr>
          <w:rFonts w:ascii="Times New Roman" w:hAnsi="Times New Roman"/>
          <w:color w:val="000000" w:themeColor="text1"/>
          <w:szCs w:val="24"/>
        </w:rPr>
      </w:pPr>
    </w:p>
    <w:p w14:paraId="326C8787" w14:textId="77777777" w:rsidR="006B6933" w:rsidRPr="0008637A" w:rsidRDefault="006B6933" w:rsidP="006B6933">
      <w:pPr>
        <w:jc w:val="both"/>
        <w:rPr>
          <w:rFonts w:ascii="Times New Roman" w:hAnsi="Times New Roman"/>
          <w:color w:val="000000" w:themeColor="text1"/>
          <w:szCs w:val="24"/>
        </w:rPr>
      </w:pPr>
      <w:r w:rsidRPr="0008637A">
        <w:rPr>
          <w:rFonts w:ascii="Times New Roman" w:hAnsi="Times New Roman"/>
          <w:color w:val="000000" w:themeColor="text1"/>
          <w:szCs w:val="24"/>
        </w:rPr>
        <w:t xml:space="preserve">Allegations of criminal misconduct will be reported to law enforcement and suspected child abuse will be reported to law enforcement and/or the Children’s Division. Regardless of whether the misconduct is reported to law enforcement and/or the Children’s Division, school staff will investigate to determine what occurred and take appropriate steps to resolve the situation, to the extent that such investigation does not interfere with an ongoing criminal investigation. </w:t>
      </w:r>
    </w:p>
    <w:p w14:paraId="08980E5A" w14:textId="77777777" w:rsidR="006B6933" w:rsidRPr="0008637A" w:rsidRDefault="006B6933" w:rsidP="006B6933">
      <w:pPr>
        <w:jc w:val="both"/>
        <w:rPr>
          <w:rFonts w:ascii="Times New Roman" w:hAnsi="Times New Roman"/>
          <w:color w:val="000000" w:themeColor="text1"/>
          <w:szCs w:val="24"/>
        </w:rPr>
      </w:pPr>
    </w:p>
    <w:p w14:paraId="4C6B5109" w14:textId="17A6EC9B" w:rsidR="006B6933" w:rsidRPr="0008637A" w:rsidRDefault="006B6933" w:rsidP="006B6933">
      <w:pPr>
        <w:jc w:val="both"/>
        <w:rPr>
          <w:rFonts w:ascii="Times New Roman" w:hAnsi="Times New Roman"/>
          <w:color w:val="000000" w:themeColor="text1"/>
          <w:szCs w:val="24"/>
        </w:rPr>
      </w:pPr>
      <w:r w:rsidRPr="0008637A">
        <w:rPr>
          <w:rFonts w:ascii="Times New Roman" w:hAnsi="Times New Roman"/>
          <w:color w:val="000000" w:themeColor="text1"/>
          <w:szCs w:val="24"/>
        </w:rPr>
        <w:t>Engaging in harassment, discrimination, and/or retaliation will result in appropriate discipline or other appropriate sanctions against offending students, staff or other third parties involved in District activities.</w:t>
      </w:r>
      <w:r w:rsidR="00FB01E8">
        <w:rPr>
          <w:rFonts w:ascii="Times New Roman" w:hAnsi="Times New Roman"/>
          <w:color w:val="000000" w:themeColor="text1"/>
          <w:szCs w:val="24"/>
        </w:rPr>
        <w:t xml:space="preserve"> </w:t>
      </w:r>
      <w:r w:rsidRPr="0008637A">
        <w:rPr>
          <w:rFonts w:ascii="Times New Roman" w:hAnsi="Times New Roman"/>
          <w:color w:val="000000" w:themeColor="text1"/>
          <w:szCs w:val="24"/>
        </w:rPr>
        <w:t>Anyone else who engages in harassment, discrimination, and retaliation on school property or at school activities will have their access to school property and activities restricted, as appropriate.</w:t>
      </w:r>
    </w:p>
    <w:p w14:paraId="4C10A4E7" w14:textId="77777777" w:rsidR="006B6933" w:rsidRPr="0008637A" w:rsidRDefault="006B6933" w:rsidP="006B6933">
      <w:pPr>
        <w:jc w:val="both"/>
        <w:rPr>
          <w:rFonts w:ascii="Times New Roman" w:hAnsi="Times New Roman"/>
          <w:color w:val="000000" w:themeColor="text1"/>
          <w:szCs w:val="24"/>
        </w:rPr>
      </w:pPr>
    </w:p>
    <w:p w14:paraId="35931B91" w14:textId="77777777" w:rsidR="006B6933" w:rsidRPr="0008637A" w:rsidRDefault="006B6933" w:rsidP="006B6933">
      <w:pPr>
        <w:jc w:val="both"/>
        <w:rPr>
          <w:rFonts w:ascii="Times New Roman" w:hAnsi="Times New Roman"/>
          <w:color w:val="000000" w:themeColor="text1"/>
          <w:szCs w:val="24"/>
        </w:rPr>
      </w:pPr>
      <w:r w:rsidRPr="0008637A">
        <w:rPr>
          <w:rFonts w:ascii="Times New Roman" w:hAnsi="Times New Roman"/>
          <w:color w:val="000000" w:themeColor="text1"/>
          <w:szCs w:val="24"/>
        </w:rPr>
        <w:t xml:space="preserve">Employees and students should fully cooperate with investigation process. </w:t>
      </w:r>
    </w:p>
    <w:p w14:paraId="31EE833A" w14:textId="77777777" w:rsidR="000C7F09" w:rsidRPr="0008637A" w:rsidRDefault="000C7F09" w:rsidP="000C7F09">
      <w:pPr>
        <w:rPr>
          <w:rFonts w:ascii="Times New Roman" w:hAnsi="Times New Roman"/>
          <w:color w:val="000000" w:themeColor="text1"/>
          <w:szCs w:val="24"/>
        </w:rPr>
      </w:pPr>
    </w:p>
    <w:p w14:paraId="262D249C" w14:textId="09AC33E6" w:rsidR="000C7F09" w:rsidRPr="0008637A" w:rsidRDefault="000C7F09" w:rsidP="002A2520">
      <w:pPr>
        <w:rPr>
          <w:rFonts w:ascii="Times New Roman" w:hAnsi="Times New Roman"/>
          <w:b/>
          <w:color w:val="000000" w:themeColor="text1"/>
          <w:szCs w:val="24"/>
        </w:rPr>
      </w:pPr>
      <w:r w:rsidRPr="0008637A">
        <w:rPr>
          <w:rFonts w:ascii="Times New Roman" w:hAnsi="Times New Roman"/>
          <w:b/>
          <w:color w:val="000000" w:themeColor="text1"/>
          <w:szCs w:val="24"/>
        </w:rPr>
        <w:lastRenderedPageBreak/>
        <w:t>Informal Process for Resolution</w:t>
      </w:r>
    </w:p>
    <w:p w14:paraId="2CE234AA" w14:textId="77777777" w:rsidR="000C7F09" w:rsidRPr="0008637A" w:rsidRDefault="000C7F09" w:rsidP="000C7F09">
      <w:pPr>
        <w:jc w:val="both"/>
        <w:rPr>
          <w:rFonts w:ascii="Times New Roman" w:hAnsi="Times New Roman"/>
          <w:color w:val="000000" w:themeColor="text1"/>
          <w:szCs w:val="24"/>
        </w:rPr>
      </w:pPr>
    </w:p>
    <w:p w14:paraId="7D0B15E0" w14:textId="400AEE11" w:rsidR="000C7F09" w:rsidRPr="0008637A" w:rsidRDefault="000C7F09" w:rsidP="000C7F09">
      <w:pPr>
        <w:jc w:val="both"/>
        <w:rPr>
          <w:rFonts w:ascii="Times New Roman" w:hAnsi="Times New Roman"/>
          <w:color w:val="000000" w:themeColor="text1"/>
          <w:szCs w:val="24"/>
        </w:rPr>
      </w:pPr>
      <w:r w:rsidRPr="0008637A">
        <w:rPr>
          <w:rFonts w:ascii="Times New Roman" w:hAnsi="Times New Roman"/>
          <w:color w:val="000000" w:themeColor="text1"/>
          <w:szCs w:val="24"/>
        </w:rPr>
        <w:t xml:space="preserve">The District takes seriously the obligation to investigate complaints of discrimination, harassment, or retaliation and to take appropriate remedial measures when necessary. The District recognizes that </w:t>
      </w:r>
      <w:r w:rsidR="00924657" w:rsidRPr="0008637A">
        <w:rPr>
          <w:rFonts w:ascii="Times New Roman" w:hAnsi="Times New Roman"/>
          <w:color w:val="000000" w:themeColor="text1"/>
          <w:szCs w:val="24"/>
        </w:rPr>
        <w:t>the obligation to investigate and remedy may be accomplished through an informal process, depending on the circumstances.</w:t>
      </w:r>
    </w:p>
    <w:p w14:paraId="2D533474" w14:textId="77777777" w:rsidR="000C7F09" w:rsidRPr="0008637A" w:rsidRDefault="000C7F09" w:rsidP="000C7F09">
      <w:pPr>
        <w:jc w:val="both"/>
        <w:rPr>
          <w:rFonts w:ascii="Times New Roman" w:hAnsi="Times New Roman"/>
          <w:color w:val="000000" w:themeColor="text1"/>
          <w:szCs w:val="24"/>
        </w:rPr>
      </w:pPr>
    </w:p>
    <w:p w14:paraId="0720D234" w14:textId="4C9A7FA6" w:rsidR="00E94E22" w:rsidRPr="0008637A" w:rsidRDefault="000C7F09" w:rsidP="000C7F09">
      <w:pPr>
        <w:jc w:val="both"/>
        <w:rPr>
          <w:rFonts w:ascii="Times New Roman" w:hAnsi="Times New Roman"/>
          <w:color w:val="000000" w:themeColor="text1"/>
          <w:szCs w:val="24"/>
        </w:rPr>
      </w:pPr>
      <w:r w:rsidRPr="0008637A">
        <w:rPr>
          <w:rFonts w:ascii="Times New Roman" w:hAnsi="Times New Roman"/>
          <w:color w:val="000000" w:themeColor="text1"/>
          <w:szCs w:val="24"/>
        </w:rPr>
        <w:t>Anyone may use informal procedures to report and resolve complaints of harassment, discrimination, and retaliation. If a staff member receives an informal complaint of harassment, discrimination, and</w:t>
      </w:r>
      <w:r w:rsidR="00055F11" w:rsidRPr="0008637A">
        <w:rPr>
          <w:rFonts w:ascii="Times New Roman" w:hAnsi="Times New Roman"/>
          <w:color w:val="000000" w:themeColor="text1"/>
          <w:szCs w:val="24"/>
        </w:rPr>
        <w:t>/or</w:t>
      </w:r>
      <w:r w:rsidRPr="0008637A">
        <w:rPr>
          <w:rFonts w:ascii="Times New Roman" w:hAnsi="Times New Roman"/>
          <w:color w:val="000000" w:themeColor="text1"/>
          <w:szCs w:val="24"/>
        </w:rPr>
        <w:t xml:space="preserve"> retaliation</w:t>
      </w:r>
      <w:r w:rsidR="00055F11" w:rsidRPr="0008637A">
        <w:rPr>
          <w:rFonts w:ascii="Times New Roman" w:hAnsi="Times New Roman"/>
          <w:color w:val="000000" w:themeColor="text1"/>
          <w:szCs w:val="24"/>
        </w:rPr>
        <w:t xml:space="preserve"> and the complaint cannot be resolved informally</w:t>
      </w:r>
      <w:r w:rsidRPr="0008637A">
        <w:rPr>
          <w:rFonts w:ascii="Times New Roman" w:hAnsi="Times New Roman"/>
          <w:color w:val="000000" w:themeColor="text1"/>
          <w:szCs w:val="24"/>
        </w:rPr>
        <w:t>, the</w:t>
      </w:r>
      <w:r w:rsidR="00055F11" w:rsidRPr="0008637A">
        <w:rPr>
          <w:rFonts w:ascii="Times New Roman" w:hAnsi="Times New Roman"/>
          <w:color w:val="000000" w:themeColor="text1"/>
          <w:szCs w:val="24"/>
        </w:rPr>
        <w:t xml:space="preserve"> staff member</w:t>
      </w:r>
      <w:r w:rsidRPr="0008637A">
        <w:rPr>
          <w:rFonts w:ascii="Times New Roman" w:hAnsi="Times New Roman"/>
          <w:color w:val="000000" w:themeColor="text1"/>
          <w:szCs w:val="24"/>
        </w:rPr>
        <w:t xml:space="preserve"> shall inform the</w:t>
      </w:r>
      <w:r w:rsidR="00E94E22" w:rsidRPr="0008637A">
        <w:rPr>
          <w:rFonts w:ascii="Times New Roman" w:hAnsi="Times New Roman"/>
          <w:color w:val="000000" w:themeColor="text1"/>
          <w:szCs w:val="24"/>
        </w:rPr>
        <w:t>ir</w:t>
      </w:r>
      <w:r w:rsidRPr="0008637A">
        <w:rPr>
          <w:rFonts w:ascii="Times New Roman" w:hAnsi="Times New Roman"/>
          <w:color w:val="000000" w:themeColor="text1"/>
          <w:szCs w:val="24"/>
        </w:rPr>
        <w:t xml:space="preserve"> relevant building </w:t>
      </w:r>
      <w:r w:rsidR="00924657" w:rsidRPr="0008637A">
        <w:rPr>
          <w:rFonts w:ascii="Times New Roman" w:hAnsi="Times New Roman"/>
          <w:color w:val="000000" w:themeColor="text1"/>
          <w:szCs w:val="24"/>
        </w:rPr>
        <w:t>administrator</w:t>
      </w:r>
      <w:r w:rsidRPr="0008637A">
        <w:rPr>
          <w:rFonts w:ascii="Times New Roman" w:hAnsi="Times New Roman"/>
          <w:color w:val="000000" w:themeColor="text1"/>
          <w:szCs w:val="24"/>
        </w:rPr>
        <w:t xml:space="preserve"> </w:t>
      </w:r>
      <w:r w:rsidR="00055F11" w:rsidRPr="0008637A">
        <w:rPr>
          <w:rFonts w:ascii="Times New Roman" w:hAnsi="Times New Roman"/>
          <w:color w:val="000000" w:themeColor="text1"/>
          <w:szCs w:val="24"/>
        </w:rPr>
        <w:t>or supervisor</w:t>
      </w:r>
      <w:r w:rsidR="00E94E22" w:rsidRPr="0008637A">
        <w:rPr>
          <w:rFonts w:ascii="Times New Roman" w:hAnsi="Times New Roman"/>
          <w:color w:val="000000" w:themeColor="text1"/>
          <w:szCs w:val="24"/>
        </w:rPr>
        <w:t>.</w:t>
      </w:r>
      <w:r w:rsidR="00FB01E8">
        <w:rPr>
          <w:rFonts w:ascii="Times New Roman" w:hAnsi="Times New Roman"/>
          <w:color w:val="000000" w:themeColor="text1"/>
          <w:szCs w:val="24"/>
        </w:rPr>
        <w:t xml:space="preserve"> </w:t>
      </w:r>
      <w:r w:rsidR="00E94E22" w:rsidRPr="0008637A">
        <w:rPr>
          <w:rFonts w:ascii="Times New Roman" w:hAnsi="Times New Roman"/>
          <w:color w:val="000000" w:themeColor="text1"/>
          <w:szCs w:val="24"/>
        </w:rPr>
        <w:t xml:space="preserve">The administrator/supervisor may attempt to resolve the matter informally and should inform complainants of </w:t>
      </w:r>
      <w:r w:rsidR="00F25B62">
        <w:rPr>
          <w:rFonts w:ascii="Times New Roman" w:hAnsi="Times New Roman"/>
          <w:color w:val="000000" w:themeColor="text1"/>
          <w:szCs w:val="24"/>
        </w:rPr>
        <w:t xml:space="preserve">this </w:t>
      </w:r>
      <w:r w:rsidR="00E94E22" w:rsidRPr="0008637A">
        <w:rPr>
          <w:rFonts w:ascii="Times New Roman" w:hAnsi="Times New Roman"/>
          <w:color w:val="000000" w:themeColor="text1"/>
          <w:szCs w:val="24"/>
        </w:rPr>
        <w:t>Regulation.</w:t>
      </w:r>
      <w:r w:rsidR="00FB01E8">
        <w:rPr>
          <w:rFonts w:ascii="Times New Roman" w:hAnsi="Times New Roman"/>
          <w:color w:val="000000" w:themeColor="text1"/>
          <w:szCs w:val="24"/>
        </w:rPr>
        <w:t xml:space="preserve"> </w:t>
      </w:r>
    </w:p>
    <w:p w14:paraId="01038DD0" w14:textId="77777777" w:rsidR="00E94E22" w:rsidRPr="0008637A" w:rsidRDefault="00E94E22" w:rsidP="000C7F09">
      <w:pPr>
        <w:jc w:val="both"/>
        <w:rPr>
          <w:rFonts w:ascii="Times New Roman" w:hAnsi="Times New Roman"/>
          <w:color w:val="000000" w:themeColor="text1"/>
          <w:szCs w:val="24"/>
        </w:rPr>
      </w:pPr>
    </w:p>
    <w:p w14:paraId="6C100634" w14:textId="51E4C048" w:rsidR="000C7F09" w:rsidRPr="0008637A" w:rsidRDefault="004B445B" w:rsidP="000C7F09">
      <w:pPr>
        <w:jc w:val="both"/>
        <w:rPr>
          <w:rFonts w:ascii="Times New Roman" w:hAnsi="Times New Roman"/>
          <w:color w:val="000000" w:themeColor="text1"/>
          <w:szCs w:val="24"/>
        </w:rPr>
      </w:pPr>
      <w:r w:rsidRPr="0008637A">
        <w:rPr>
          <w:rFonts w:ascii="Times New Roman" w:hAnsi="Times New Roman"/>
          <w:color w:val="000000" w:themeColor="text1"/>
          <w:szCs w:val="24"/>
        </w:rPr>
        <w:t>Building administrators/supervisors</w:t>
      </w:r>
      <w:r w:rsidR="000C7F09" w:rsidRPr="0008637A">
        <w:rPr>
          <w:rFonts w:ascii="Times New Roman" w:hAnsi="Times New Roman"/>
          <w:color w:val="000000" w:themeColor="text1"/>
          <w:szCs w:val="24"/>
        </w:rPr>
        <w:t xml:space="preserve"> shall provide information to the Compliance Officer on a regular basis about complaints reported and resolved through the informal process. </w:t>
      </w:r>
    </w:p>
    <w:p w14:paraId="3DCADE58" w14:textId="77777777" w:rsidR="000C7F09" w:rsidRPr="0008637A" w:rsidRDefault="000C7F09" w:rsidP="000C7F09">
      <w:pPr>
        <w:jc w:val="both"/>
        <w:rPr>
          <w:rFonts w:ascii="Times New Roman" w:hAnsi="Times New Roman"/>
          <w:color w:val="000000" w:themeColor="text1"/>
          <w:szCs w:val="24"/>
        </w:rPr>
      </w:pPr>
    </w:p>
    <w:p w14:paraId="2AC0ADB6" w14:textId="77777777" w:rsidR="000C7F09" w:rsidRPr="0008637A" w:rsidRDefault="000C7F09" w:rsidP="000C7F09">
      <w:pPr>
        <w:jc w:val="both"/>
        <w:rPr>
          <w:rFonts w:ascii="Times New Roman" w:hAnsi="Times New Roman"/>
          <w:color w:val="000000" w:themeColor="text1"/>
          <w:szCs w:val="24"/>
        </w:rPr>
      </w:pPr>
      <w:r w:rsidRPr="0008637A">
        <w:rPr>
          <w:rFonts w:ascii="Times New Roman" w:hAnsi="Times New Roman"/>
          <w:color w:val="000000" w:themeColor="text1"/>
          <w:szCs w:val="24"/>
        </w:rPr>
        <w:t>Informal complaints may become formal complaints at the request of the complainant, parent/guardian, or the District.</w:t>
      </w:r>
    </w:p>
    <w:p w14:paraId="3CD4ED7E" w14:textId="77777777" w:rsidR="000C7F09" w:rsidRPr="0008637A" w:rsidRDefault="000C7F09" w:rsidP="000C7F09">
      <w:pPr>
        <w:jc w:val="both"/>
        <w:rPr>
          <w:rFonts w:ascii="Times New Roman" w:hAnsi="Times New Roman"/>
          <w:color w:val="000000" w:themeColor="text1"/>
          <w:szCs w:val="24"/>
        </w:rPr>
      </w:pPr>
    </w:p>
    <w:p w14:paraId="4FA7D476" w14:textId="77777777" w:rsidR="000C7F09" w:rsidRPr="0008637A" w:rsidRDefault="000C7F09" w:rsidP="000C7F09">
      <w:pPr>
        <w:jc w:val="both"/>
        <w:rPr>
          <w:rFonts w:ascii="Times New Roman" w:hAnsi="Times New Roman"/>
          <w:color w:val="000000" w:themeColor="text1"/>
          <w:szCs w:val="24"/>
        </w:rPr>
      </w:pPr>
      <w:r w:rsidRPr="0008637A">
        <w:rPr>
          <w:rFonts w:ascii="Times New Roman" w:hAnsi="Times New Roman"/>
          <w:color w:val="000000" w:themeColor="text1"/>
          <w:szCs w:val="24"/>
        </w:rPr>
        <w:t xml:space="preserve">During the course of the informal complaint process, the District will take prompt and effective steps reasonably calculated to end the harassment, discrimination, and retaliation and to correct any effects on the complainant. </w:t>
      </w:r>
    </w:p>
    <w:p w14:paraId="748E9CF6" w14:textId="77777777" w:rsidR="000C7F09" w:rsidRPr="0008637A" w:rsidRDefault="000C7F09" w:rsidP="000C7F09">
      <w:pPr>
        <w:rPr>
          <w:rFonts w:ascii="Times New Roman" w:hAnsi="Times New Roman"/>
          <w:color w:val="000000" w:themeColor="text1"/>
          <w:szCs w:val="24"/>
        </w:rPr>
      </w:pPr>
    </w:p>
    <w:p w14:paraId="1E28915D" w14:textId="298588D1" w:rsidR="000C7F09" w:rsidRPr="0008637A" w:rsidRDefault="000C7F09" w:rsidP="000C7F09">
      <w:pPr>
        <w:rPr>
          <w:rFonts w:ascii="Times New Roman" w:hAnsi="Times New Roman"/>
          <w:color w:val="000000" w:themeColor="text1"/>
          <w:szCs w:val="24"/>
        </w:rPr>
      </w:pPr>
      <w:r w:rsidRPr="0008637A">
        <w:rPr>
          <w:rFonts w:ascii="Times New Roman" w:hAnsi="Times New Roman"/>
          <w:color w:val="000000" w:themeColor="text1"/>
          <w:szCs w:val="24"/>
        </w:rPr>
        <w:t>Informal remedies may include</w:t>
      </w:r>
      <w:r w:rsidR="00475117" w:rsidRPr="0008637A">
        <w:rPr>
          <w:rFonts w:ascii="Times New Roman" w:hAnsi="Times New Roman"/>
          <w:color w:val="000000" w:themeColor="text1"/>
          <w:szCs w:val="24"/>
        </w:rPr>
        <w:t>, but are not limited to</w:t>
      </w:r>
      <w:r w:rsidRPr="0008637A">
        <w:rPr>
          <w:rFonts w:ascii="Times New Roman" w:hAnsi="Times New Roman"/>
          <w:color w:val="000000" w:themeColor="text1"/>
          <w:szCs w:val="24"/>
        </w:rPr>
        <w:t>:</w:t>
      </w:r>
    </w:p>
    <w:p w14:paraId="155D6A57" w14:textId="77777777" w:rsidR="000C7F09" w:rsidRPr="0008637A" w:rsidRDefault="000C7F09" w:rsidP="000C7F09">
      <w:pPr>
        <w:rPr>
          <w:rFonts w:ascii="Times New Roman" w:hAnsi="Times New Roman"/>
          <w:color w:val="000000" w:themeColor="text1"/>
          <w:szCs w:val="24"/>
        </w:rPr>
      </w:pPr>
    </w:p>
    <w:p w14:paraId="3BC53F02" w14:textId="79B80F2C" w:rsidR="000C7F09" w:rsidRPr="0008637A" w:rsidRDefault="00475117" w:rsidP="0008637A">
      <w:pPr>
        <w:pStyle w:val="ListParagraph"/>
        <w:widowControl/>
        <w:numPr>
          <w:ilvl w:val="0"/>
          <w:numId w:val="9"/>
        </w:numPr>
        <w:spacing w:after="240"/>
        <w:contextualSpacing w:val="0"/>
        <w:rPr>
          <w:rFonts w:ascii="Times New Roman" w:hAnsi="Times New Roman"/>
          <w:color w:val="000000" w:themeColor="text1"/>
          <w:szCs w:val="24"/>
        </w:rPr>
      </w:pPr>
      <w:r w:rsidRPr="0008637A">
        <w:rPr>
          <w:rFonts w:ascii="Times New Roman" w:hAnsi="Times New Roman"/>
          <w:color w:val="000000" w:themeColor="text1"/>
          <w:szCs w:val="24"/>
        </w:rPr>
        <w:t>If the complainant so desires, a</w:t>
      </w:r>
      <w:r w:rsidR="000C7F09" w:rsidRPr="0008637A">
        <w:rPr>
          <w:rFonts w:ascii="Times New Roman" w:hAnsi="Times New Roman"/>
          <w:color w:val="000000" w:themeColor="text1"/>
          <w:szCs w:val="24"/>
        </w:rPr>
        <w:t>n opportunity for the complainant to explain to the alleged harasser that his or her conduct is unwelcome, offensive or inappropriate, either in writing or face-to-face;</w:t>
      </w:r>
    </w:p>
    <w:p w14:paraId="190EFA6F" w14:textId="77777777" w:rsidR="000C7F09" w:rsidRPr="0008637A" w:rsidRDefault="000C7F09" w:rsidP="0008637A">
      <w:pPr>
        <w:pStyle w:val="ListParagraph"/>
        <w:widowControl/>
        <w:numPr>
          <w:ilvl w:val="0"/>
          <w:numId w:val="9"/>
        </w:numPr>
        <w:spacing w:after="240"/>
        <w:contextualSpacing w:val="0"/>
        <w:rPr>
          <w:rFonts w:ascii="Times New Roman" w:hAnsi="Times New Roman"/>
          <w:color w:val="000000" w:themeColor="text1"/>
          <w:szCs w:val="24"/>
        </w:rPr>
      </w:pPr>
      <w:r w:rsidRPr="0008637A">
        <w:rPr>
          <w:rFonts w:ascii="Times New Roman" w:hAnsi="Times New Roman"/>
          <w:color w:val="000000" w:themeColor="text1"/>
          <w:szCs w:val="24"/>
        </w:rPr>
        <w:t>A statement from a staff member to the alleged harasser that the alleged conduct is not appropriate and could lead to discipline if proven or repeated;</w:t>
      </w:r>
    </w:p>
    <w:p w14:paraId="11528ED0" w14:textId="77777777" w:rsidR="000C7F09" w:rsidRPr="0008637A" w:rsidRDefault="000C7F09" w:rsidP="0008637A">
      <w:pPr>
        <w:pStyle w:val="ListParagraph"/>
        <w:widowControl/>
        <w:numPr>
          <w:ilvl w:val="0"/>
          <w:numId w:val="9"/>
        </w:numPr>
        <w:spacing w:after="240"/>
        <w:contextualSpacing w:val="0"/>
        <w:rPr>
          <w:rFonts w:ascii="Times New Roman" w:hAnsi="Times New Roman"/>
          <w:color w:val="000000" w:themeColor="text1"/>
          <w:szCs w:val="24"/>
        </w:rPr>
      </w:pPr>
      <w:r w:rsidRPr="0008637A">
        <w:rPr>
          <w:rFonts w:ascii="Times New Roman" w:hAnsi="Times New Roman"/>
          <w:color w:val="000000" w:themeColor="text1"/>
          <w:szCs w:val="24"/>
        </w:rPr>
        <w:t>Developing a safety plan;</w:t>
      </w:r>
    </w:p>
    <w:p w14:paraId="273D6A8D" w14:textId="77777777" w:rsidR="000C7F09" w:rsidRPr="0008637A" w:rsidRDefault="000C7F09" w:rsidP="0008637A">
      <w:pPr>
        <w:pStyle w:val="ListParagraph"/>
        <w:widowControl/>
        <w:numPr>
          <w:ilvl w:val="0"/>
          <w:numId w:val="9"/>
        </w:numPr>
        <w:spacing w:after="240"/>
        <w:contextualSpacing w:val="0"/>
        <w:rPr>
          <w:rFonts w:ascii="Times New Roman" w:hAnsi="Times New Roman"/>
          <w:color w:val="000000" w:themeColor="text1"/>
          <w:szCs w:val="24"/>
        </w:rPr>
      </w:pPr>
      <w:r w:rsidRPr="0008637A">
        <w:rPr>
          <w:rFonts w:ascii="Times New Roman" w:hAnsi="Times New Roman"/>
          <w:color w:val="000000" w:themeColor="text1"/>
          <w:szCs w:val="24"/>
        </w:rPr>
        <w:t>Separating students; or</w:t>
      </w:r>
    </w:p>
    <w:p w14:paraId="7A2D6468" w14:textId="77777777" w:rsidR="000C7F09" w:rsidRPr="0008637A" w:rsidRDefault="000C7F09" w:rsidP="0008637A">
      <w:pPr>
        <w:pStyle w:val="ListParagraph"/>
        <w:widowControl/>
        <w:numPr>
          <w:ilvl w:val="0"/>
          <w:numId w:val="9"/>
        </w:numPr>
        <w:spacing w:after="240"/>
        <w:contextualSpacing w:val="0"/>
        <w:rPr>
          <w:rFonts w:ascii="Times New Roman" w:hAnsi="Times New Roman"/>
          <w:color w:val="000000" w:themeColor="text1"/>
          <w:szCs w:val="24"/>
        </w:rPr>
      </w:pPr>
      <w:r w:rsidRPr="0008637A">
        <w:rPr>
          <w:rFonts w:ascii="Times New Roman" w:hAnsi="Times New Roman"/>
          <w:color w:val="000000" w:themeColor="text1"/>
          <w:szCs w:val="24"/>
        </w:rPr>
        <w:t>Providing staff and/or student training.</w:t>
      </w:r>
    </w:p>
    <w:p w14:paraId="3A71EB09" w14:textId="296A3E01" w:rsidR="000C7F09" w:rsidRPr="0008637A" w:rsidRDefault="000C7F09" w:rsidP="00475117">
      <w:pPr>
        <w:jc w:val="both"/>
        <w:rPr>
          <w:rFonts w:ascii="Times New Roman" w:hAnsi="Times New Roman"/>
          <w:color w:val="000000" w:themeColor="text1"/>
          <w:szCs w:val="24"/>
        </w:rPr>
      </w:pPr>
      <w:r w:rsidRPr="0008637A">
        <w:rPr>
          <w:rFonts w:ascii="Times New Roman" w:hAnsi="Times New Roman"/>
          <w:color w:val="000000" w:themeColor="text1"/>
          <w:szCs w:val="24"/>
        </w:rPr>
        <w:t xml:space="preserve">The District will inform the complainant (and their parent/guardian when applicable) how to report any subsequent problems. Additionally, the District may conduct follow-up inquiries to see if there have been any new incidents or instances of retaliation, and to promptly respond and appropriately address continuing or new problems. </w:t>
      </w:r>
    </w:p>
    <w:p w14:paraId="3F52787C" w14:textId="77777777" w:rsidR="000C7F09" w:rsidRPr="0008637A" w:rsidRDefault="000C7F09" w:rsidP="000C7F09">
      <w:pPr>
        <w:rPr>
          <w:rFonts w:ascii="Times New Roman" w:hAnsi="Times New Roman"/>
          <w:color w:val="000000" w:themeColor="text1"/>
          <w:szCs w:val="24"/>
        </w:rPr>
      </w:pPr>
    </w:p>
    <w:p w14:paraId="4C0C8852" w14:textId="012F3FA9" w:rsidR="00FE748F" w:rsidRPr="0008637A" w:rsidRDefault="00FE748F" w:rsidP="000C7F09">
      <w:pPr>
        <w:rPr>
          <w:rFonts w:ascii="Times New Roman" w:hAnsi="Times New Roman"/>
          <w:b/>
          <w:color w:val="000000" w:themeColor="text1"/>
          <w:szCs w:val="24"/>
        </w:rPr>
      </w:pPr>
      <w:r w:rsidRPr="0008637A">
        <w:rPr>
          <w:rFonts w:ascii="Times New Roman" w:hAnsi="Times New Roman"/>
          <w:b/>
          <w:color w:val="000000" w:themeColor="text1"/>
          <w:szCs w:val="24"/>
        </w:rPr>
        <w:t xml:space="preserve">Formal Process for Resolution </w:t>
      </w:r>
    </w:p>
    <w:p w14:paraId="54D4156F" w14:textId="77777777" w:rsidR="00FE748F" w:rsidRPr="0008637A" w:rsidRDefault="00FE748F" w:rsidP="000C7F09">
      <w:pPr>
        <w:rPr>
          <w:rFonts w:ascii="Times New Roman" w:hAnsi="Times New Roman"/>
          <w:color w:val="000000" w:themeColor="text1"/>
          <w:szCs w:val="24"/>
          <w:u w:val="single"/>
        </w:rPr>
      </w:pPr>
    </w:p>
    <w:p w14:paraId="6A10D0CC" w14:textId="77777777" w:rsidR="000C7F09" w:rsidRPr="0008637A" w:rsidRDefault="000C7F09" w:rsidP="000C7F09">
      <w:pPr>
        <w:rPr>
          <w:rFonts w:ascii="Times New Roman" w:hAnsi="Times New Roman"/>
          <w:color w:val="000000" w:themeColor="text1"/>
          <w:szCs w:val="24"/>
          <w:u w:val="single"/>
        </w:rPr>
      </w:pPr>
      <w:r w:rsidRPr="0008637A">
        <w:rPr>
          <w:rFonts w:ascii="Times New Roman" w:hAnsi="Times New Roman"/>
          <w:color w:val="000000" w:themeColor="text1"/>
          <w:szCs w:val="24"/>
          <w:u w:val="single"/>
        </w:rPr>
        <w:t>Step One – Complaint to District</w:t>
      </w:r>
    </w:p>
    <w:p w14:paraId="2227235D" w14:textId="77777777" w:rsidR="000C7F09" w:rsidRPr="0008637A" w:rsidRDefault="000C7F09" w:rsidP="000C7F09">
      <w:pPr>
        <w:jc w:val="both"/>
        <w:rPr>
          <w:rFonts w:ascii="Times New Roman" w:hAnsi="Times New Roman"/>
          <w:color w:val="000000" w:themeColor="text1"/>
          <w:szCs w:val="24"/>
        </w:rPr>
      </w:pPr>
    </w:p>
    <w:p w14:paraId="528466EC" w14:textId="183D9DDF" w:rsidR="000C7F09" w:rsidRPr="0008637A" w:rsidRDefault="000C7F09" w:rsidP="000C7F09">
      <w:pPr>
        <w:jc w:val="both"/>
        <w:rPr>
          <w:rFonts w:ascii="Times New Roman" w:hAnsi="Times New Roman"/>
          <w:color w:val="000000" w:themeColor="text1"/>
          <w:szCs w:val="24"/>
        </w:rPr>
      </w:pPr>
      <w:r w:rsidRPr="0008637A">
        <w:rPr>
          <w:rFonts w:ascii="Times New Roman" w:hAnsi="Times New Roman"/>
          <w:color w:val="000000" w:themeColor="text1"/>
          <w:szCs w:val="24"/>
        </w:rPr>
        <w:t>Anyone may initiate a formal complaint of harassment, discrimination, or retaliation</w:t>
      </w:r>
      <w:r w:rsidR="001533B3" w:rsidRPr="0008637A">
        <w:rPr>
          <w:rFonts w:ascii="Times New Roman" w:hAnsi="Times New Roman"/>
          <w:color w:val="000000" w:themeColor="text1"/>
          <w:szCs w:val="24"/>
        </w:rPr>
        <w:t xml:space="preserve"> by filing a written complaint with the District’s Compliance Officer</w:t>
      </w:r>
      <w:r w:rsidRPr="0008637A">
        <w:rPr>
          <w:rFonts w:ascii="Times New Roman" w:hAnsi="Times New Roman"/>
          <w:color w:val="000000" w:themeColor="text1"/>
          <w:szCs w:val="24"/>
        </w:rPr>
        <w:t xml:space="preserve">. At any step in the formal resolution process, </w:t>
      </w:r>
      <w:r w:rsidR="001533B3" w:rsidRPr="0008637A">
        <w:rPr>
          <w:rFonts w:ascii="Times New Roman" w:hAnsi="Times New Roman"/>
          <w:color w:val="000000" w:themeColor="text1"/>
          <w:szCs w:val="24"/>
        </w:rPr>
        <w:t xml:space="preserve">where appropriate, </w:t>
      </w:r>
      <w:r w:rsidRPr="0008637A">
        <w:rPr>
          <w:rFonts w:ascii="Times New Roman" w:hAnsi="Times New Roman"/>
          <w:color w:val="000000" w:themeColor="text1"/>
          <w:szCs w:val="24"/>
        </w:rPr>
        <w:t xml:space="preserve">the District </w:t>
      </w:r>
      <w:r w:rsidR="001533B3" w:rsidRPr="0008637A">
        <w:rPr>
          <w:rFonts w:ascii="Times New Roman" w:hAnsi="Times New Roman"/>
          <w:color w:val="000000" w:themeColor="text1"/>
          <w:szCs w:val="24"/>
        </w:rPr>
        <w:t>will</w:t>
      </w:r>
      <w:r w:rsidRPr="0008637A">
        <w:rPr>
          <w:rFonts w:ascii="Times New Roman" w:hAnsi="Times New Roman"/>
          <w:color w:val="000000" w:themeColor="text1"/>
          <w:szCs w:val="24"/>
        </w:rPr>
        <w:t xml:space="preserve"> take interim measures to protect the complainant or alleged victim before the final outcome of the District’s investigation.</w:t>
      </w:r>
      <w:r w:rsidR="00FB01E8">
        <w:rPr>
          <w:rFonts w:ascii="Times New Roman" w:hAnsi="Times New Roman"/>
          <w:color w:val="000000" w:themeColor="text1"/>
          <w:szCs w:val="24"/>
        </w:rPr>
        <w:t xml:space="preserve"> </w:t>
      </w:r>
      <w:r w:rsidRPr="0008637A">
        <w:rPr>
          <w:rFonts w:ascii="Times New Roman" w:hAnsi="Times New Roman"/>
          <w:color w:val="000000" w:themeColor="text1"/>
          <w:szCs w:val="24"/>
        </w:rPr>
        <w:t xml:space="preserve">Additionally, the </w:t>
      </w:r>
      <w:r w:rsidR="001533B3" w:rsidRPr="0008637A">
        <w:rPr>
          <w:rFonts w:ascii="Times New Roman" w:hAnsi="Times New Roman"/>
          <w:color w:val="000000" w:themeColor="text1"/>
          <w:szCs w:val="24"/>
        </w:rPr>
        <w:t xml:space="preserve">District </w:t>
      </w:r>
      <w:r w:rsidRPr="0008637A">
        <w:rPr>
          <w:rFonts w:ascii="Times New Roman" w:hAnsi="Times New Roman"/>
          <w:color w:val="000000" w:themeColor="text1"/>
          <w:szCs w:val="24"/>
        </w:rPr>
        <w:t xml:space="preserve">may appoint an outside investigator at any step of the informal or </w:t>
      </w:r>
      <w:r w:rsidR="001533B3" w:rsidRPr="0008637A">
        <w:rPr>
          <w:rFonts w:ascii="Times New Roman" w:hAnsi="Times New Roman"/>
          <w:color w:val="000000" w:themeColor="text1"/>
          <w:szCs w:val="24"/>
        </w:rPr>
        <w:t>formal resolution process</w:t>
      </w:r>
      <w:r w:rsidRPr="0008637A">
        <w:rPr>
          <w:rFonts w:ascii="Times New Roman" w:hAnsi="Times New Roman"/>
          <w:color w:val="000000" w:themeColor="text1"/>
          <w:szCs w:val="24"/>
        </w:rPr>
        <w:t>.</w:t>
      </w:r>
      <w:r w:rsidR="00FB01E8">
        <w:rPr>
          <w:rFonts w:ascii="Times New Roman" w:hAnsi="Times New Roman"/>
          <w:color w:val="000000" w:themeColor="text1"/>
          <w:szCs w:val="24"/>
        </w:rPr>
        <w:t xml:space="preserve"> </w:t>
      </w:r>
      <w:r w:rsidR="00D812E7" w:rsidRPr="0008637A">
        <w:rPr>
          <w:rFonts w:ascii="Times New Roman" w:hAnsi="Times New Roman"/>
          <w:color w:val="000000" w:themeColor="text1"/>
          <w:szCs w:val="24"/>
        </w:rPr>
        <w:t xml:space="preserve">A subordinate shall not investigate </w:t>
      </w:r>
      <w:r w:rsidR="001533B3" w:rsidRPr="0008637A">
        <w:rPr>
          <w:rFonts w:ascii="Times New Roman" w:hAnsi="Times New Roman"/>
          <w:color w:val="000000" w:themeColor="text1"/>
          <w:szCs w:val="24"/>
        </w:rPr>
        <w:t xml:space="preserve">his/her </w:t>
      </w:r>
      <w:r w:rsidR="00D812E7" w:rsidRPr="0008637A">
        <w:rPr>
          <w:rFonts w:ascii="Times New Roman" w:hAnsi="Times New Roman"/>
          <w:color w:val="000000" w:themeColor="text1"/>
          <w:szCs w:val="24"/>
        </w:rPr>
        <w:t xml:space="preserve">supervisor. </w:t>
      </w:r>
    </w:p>
    <w:p w14:paraId="3C6D5828" w14:textId="77777777" w:rsidR="000C7F09" w:rsidRPr="0008637A" w:rsidRDefault="000C7F09" w:rsidP="000C7F09">
      <w:pPr>
        <w:jc w:val="both"/>
        <w:rPr>
          <w:rFonts w:ascii="Times New Roman" w:hAnsi="Times New Roman"/>
          <w:color w:val="000000" w:themeColor="text1"/>
          <w:szCs w:val="24"/>
        </w:rPr>
      </w:pPr>
    </w:p>
    <w:p w14:paraId="49DBCA00" w14:textId="77777777" w:rsidR="000C7F09" w:rsidRPr="0008637A" w:rsidRDefault="000C7F09" w:rsidP="000C7F09">
      <w:pPr>
        <w:jc w:val="both"/>
        <w:rPr>
          <w:rFonts w:ascii="Times New Roman" w:hAnsi="Times New Roman"/>
          <w:color w:val="000000" w:themeColor="text1"/>
          <w:szCs w:val="24"/>
        </w:rPr>
      </w:pPr>
      <w:r w:rsidRPr="0008637A">
        <w:rPr>
          <w:rFonts w:ascii="Times New Roman" w:hAnsi="Times New Roman"/>
          <w:color w:val="000000" w:themeColor="text1"/>
          <w:szCs w:val="24"/>
        </w:rPr>
        <w:t>The following process will be followed at Step One:</w:t>
      </w:r>
    </w:p>
    <w:p w14:paraId="0FE1492E" w14:textId="77777777" w:rsidR="000C7F09" w:rsidRPr="0008637A" w:rsidRDefault="000C7F09" w:rsidP="000C7F09">
      <w:pPr>
        <w:ind w:left="720"/>
        <w:jc w:val="both"/>
        <w:rPr>
          <w:rFonts w:ascii="Times New Roman" w:hAnsi="Times New Roman"/>
          <w:color w:val="000000" w:themeColor="text1"/>
          <w:szCs w:val="24"/>
        </w:rPr>
      </w:pPr>
    </w:p>
    <w:p w14:paraId="50C121C2" w14:textId="77777777" w:rsidR="000C7F09" w:rsidRPr="0008637A" w:rsidRDefault="000C7F09" w:rsidP="000C7F09">
      <w:pPr>
        <w:ind w:left="720"/>
        <w:jc w:val="both"/>
        <w:rPr>
          <w:rFonts w:ascii="Times New Roman" w:hAnsi="Times New Roman"/>
          <w:color w:val="000000" w:themeColor="text1"/>
          <w:szCs w:val="24"/>
        </w:rPr>
      </w:pPr>
      <w:r w:rsidRPr="0008637A">
        <w:rPr>
          <w:rFonts w:ascii="Times New Roman" w:hAnsi="Times New Roman"/>
          <w:color w:val="000000" w:themeColor="text1"/>
          <w:szCs w:val="24"/>
        </w:rPr>
        <w:t>Filing of Complaint</w:t>
      </w:r>
    </w:p>
    <w:p w14:paraId="1C38E439" w14:textId="77777777" w:rsidR="000C7F09" w:rsidRPr="0008637A" w:rsidRDefault="000C7F09" w:rsidP="000C7F09">
      <w:pPr>
        <w:ind w:left="720"/>
        <w:jc w:val="both"/>
        <w:rPr>
          <w:rFonts w:ascii="Times New Roman" w:hAnsi="Times New Roman"/>
          <w:color w:val="000000" w:themeColor="text1"/>
          <w:szCs w:val="24"/>
        </w:rPr>
      </w:pPr>
    </w:p>
    <w:p w14:paraId="4D9822E4" w14:textId="77777777" w:rsidR="000C7F09" w:rsidRPr="0008637A" w:rsidRDefault="000C7F09" w:rsidP="0008637A">
      <w:pPr>
        <w:pStyle w:val="ListParagraph"/>
        <w:widowControl/>
        <w:numPr>
          <w:ilvl w:val="0"/>
          <w:numId w:val="9"/>
        </w:numPr>
        <w:spacing w:after="240"/>
        <w:ind w:left="14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 xml:space="preserve">All formal complaints will be in writing and will set forth the specific acts, conditions or circumstances alleged to have occurred and to constitute harassment, discrimination or retaliation. The Compliance Officer may draft the complaint based on the report of the complainant for the complainant to review and approve. The Compliance Officer may also conclude that the District needs to </w:t>
      </w:r>
      <w:proofErr w:type="gramStart"/>
      <w:r w:rsidRPr="0008637A">
        <w:rPr>
          <w:rFonts w:ascii="Times New Roman" w:hAnsi="Times New Roman"/>
          <w:color w:val="000000" w:themeColor="text1"/>
          <w:szCs w:val="24"/>
        </w:rPr>
        <w:t>conduct an investigation</w:t>
      </w:r>
      <w:proofErr w:type="gramEnd"/>
      <w:r w:rsidRPr="0008637A">
        <w:rPr>
          <w:rFonts w:ascii="Times New Roman" w:hAnsi="Times New Roman"/>
          <w:color w:val="000000" w:themeColor="text1"/>
          <w:szCs w:val="24"/>
        </w:rPr>
        <w:t xml:space="preserve"> based on information in his or her possession, regardless of the complainant’s interest in filing a formal complaint.</w:t>
      </w:r>
    </w:p>
    <w:p w14:paraId="607F69E8" w14:textId="1BD63D9A" w:rsidR="000C7F09" w:rsidRPr="0008637A" w:rsidRDefault="000C7F09" w:rsidP="0008637A">
      <w:pPr>
        <w:pStyle w:val="ListParagraph"/>
        <w:widowControl/>
        <w:numPr>
          <w:ilvl w:val="0"/>
          <w:numId w:val="9"/>
        </w:numPr>
        <w:spacing w:after="240"/>
        <w:ind w:left="14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 xml:space="preserve">Formal complaints </w:t>
      </w:r>
      <w:r w:rsidR="00CA06F2" w:rsidRPr="0008637A">
        <w:rPr>
          <w:rFonts w:ascii="Times New Roman" w:hAnsi="Times New Roman"/>
          <w:color w:val="000000" w:themeColor="text1"/>
          <w:szCs w:val="24"/>
        </w:rPr>
        <w:t xml:space="preserve">must be </w:t>
      </w:r>
      <w:r w:rsidRPr="0008637A">
        <w:rPr>
          <w:rFonts w:ascii="Times New Roman" w:hAnsi="Times New Roman"/>
          <w:color w:val="000000" w:themeColor="text1"/>
          <w:szCs w:val="24"/>
        </w:rPr>
        <w:t xml:space="preserve">submitted to the Compliance Officer. </w:t>
      </w:r>
    </w:p>
    <w:p w14:paraId="4F86552C" w14:textId="7F524D67" w:rsidR="00CA06F2" w:rsidRPr="0008637A" w:rsidRDefault="00CA06F2" w:rsidP="0008637A">
      <w:pPr>
        <w:pStyle w:val="ListParagraph"/>
        <w:widowControl/>
        <w:numPr>
          <w:ilvl w:val="0"/>
          <w:numId w:val="9"/>
        </w:numPr>
        <w:spacing w:after="240"/>
        <w:ind w:left="14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A charge or complaint of discrimination, harassment, or retaliation filed with an outside agency does not constitute a formal complaint or trigger an obligation to follow the formal complaint investigation procedures as contemplated under this Regulation.</w:t>
      </w:r>
      <w:r w:rsidR="00FB01E8">
        <w:rPr>
          <w:rFonts w:ascii="Times New Roman" w:hAnsi="Times New Roman"/>
          <w:color w:val="000000" w:themeColor="text1"/>
          <w:szCs w:val="24"/>
        </w:rPr>
        <w:t xml:space="preserve"> </w:t>
      </w:r>
    </w:p>
    <w:p w14:paraId="130EC466" w14:textId="29D267CF" w:rsidR="000C7F09" w:rsidRPr="0008637A" w:rsidRDefault="00092C57" w:rsidP="000C7F09">
      <w:pPr>
        <w:ind w:left="720"/>
        <w:jc w:val="both"/>
        <w:rPr>
          <w:rFonts w:ascii="Times New Roman" w:hAnsi="Times New Roman"/>
          <w:color w:val="000000" w:themeColor="text1"/>
          <w:szCs w:val="24"/>
        </w:rPr>
      </w:pPr>
      <w:r w:rsidRPr="0008637A">
        <w:rPr>
          <w:rFonts w:ascii="Times New Roman" w:hAnsi="Times New Roman"/>
          <w:color w:val="000000" w:themeColor="text1"/>
          <w:szCs w:val="24"/>
        </w:rPr>
        <w:t>Investigation of Complaint</w:t>
      </w:r>
    </w:p>
    <w:p w14:paraId="38912BBC" w14:textId="77777777" w:rsidR="000C7F09" w:rsidRPr="0008637A" w:rsidRDefault="000C7F09" w:rsidP="000C7F09">
      <w:pPr>
        <w:ind w:left="720"/>
        <w:jc w:val="both"/>
        <w:rPr>
          <w:rFonts w:ascii="Times New Roman" w:hAnsi="Times New Roman"/>
          <w:color w:val="000000" w:themeColor="text1"/>
          <w:szCs w:val="24"/>
        </w:rPr>
      </w:pPr>
    </w:p>
    <w:p w14:paraId="3447AB5B" w14:textId="77777777" w:rsidR="000C7F09" w:rsidRPr="0008637A" w:rsidRDefault="000C7F09" w:rsidP="0008637A">
      <w:pPr>
        <w:pStyle w:val="ListParagraph"/>
        <w:widowControl/>
        <w:numPr>
          <w:ilvl w:val="0"/>
          <w:numId w:val="9"/>
        </w:numPr>
        <w:spacing w:after="240"/>
        <w:ind w:left="14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 xml:space="preserve">The Compliance Officer will receive and investigate all formal, written complaints of harassment, discrimination or retaliation or will investigate if information in the Officer’s possession leads them to believe further investigation is required. The Compliance Officer will delegate his or her authority to participate in this process if such action is necessary to avoid any potential conflicts of interest. Upon receipt of a complaint, the Compliance Officer will provide the complainant a copy of this Regulation. </w:t>
      </w:r>
    </w:p>
    <w:p w14:paraId="68575C5B" w14:textId="57C40C07" w:rsidR="00092C57" w:rsidRPr="0008637A" w:rsidRDefault="000C7F09" w:rsidP="0008637A">
      <w:pPr>
        <w:pStyle w:val="ListParagraph"/>
        <w:widowControl/>
        <w:numPr>
          <w:ilvl w:val="0"/>
          <w:numId w:val="9"/>
        </w:numPr>
        <w:spacing w:after="240"/>
        <w:ind w:left="14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Investigations will be carried out in a manner tha</w:t>
      </w:r>
      <w:r w:rsidR="00924657" w:rsidRPr="0008637A">
        <w:rPr>
          <w:rFonts w:ascii="Times New Roman" w:hAnsi="Times New Roman"/>
          <w:color w:val="000000" w:themeColor="text1"/>
          <w:szCs w:val="24"/>
        </w:rPr>
        <w:t>t is adequate in scope, reliability</w:t>
      </w:r>
      <w:r w:rsidRPr="0008637A">
        <w:rPr>
          <w:rFonts w:ascii="Times New Roman" w:hAnsi="Times New Roman"/>
          <w:color w:val="000000" w:themeColor="text1"/>
          <w:szCs w:val="24"/>
        </w:rPr>
        <w:t xml:space="preserve"> and impartial</w:t>
      </w:r>
      <w:r w:rsidR="00924657" w:rsidRPr="0008637A">
        <w:rPr>
          <w:rFonts w:ascii="Times New Roman" w:hAnsi="Times New Roman"/>
          <w:color w:val="000000" w:themeColor="text1"/>
          <w:szCs w:val="24"/>
        </w:rPr>
        <w:t>ity</w:t>
      </w:r>
      <w:r w:rsidRPr="0008637A">
        <w:rPr>
          <w:rFonts w:ascii="Times New Roman" w:hAnsi="Times New Roman"/>
          <w:color w:val="000000" w:themeColor="text1"/>
          <w:szCs w:val="24"/>
        </w:rPr>
        <w:t>. During the investigation process, the complainant and accused party or parties, if the complainant has identified an accused party, will have an opportunity to identify witnesses and present relevant evidence. The District and complainant may also agree to resolve the complaint in lieu of an investigation.</w:t>
      </w:r>
      <w:r w:rsidR="00FB01E8">
        <w:rPr>
          <w:rFonts w:ascii="Times New Roman" w:hAnsi="Times New Roman"/>
          <w:color w:val="000000" w:themeColor="text1"/>
          <w:szCs w:val="24"/>
        </w:rPr>
        <w:t xml:space="preserve"> </w:t>
      </w:r>
      <w:r w:rsidR="00CA06F2" w:rsidRPr="0008637A">
        <w:rPr>
          <w:rFonts w:ascii="Times New Roman" w:hAnsi="Times New Roman"/>
          <w:color w:val="000000" w:themeColor="text1"/>
          <w:szCs w:val="24"/>
        </w:rPr>
        <w:t xml:space="preserve"> </w:t>
      </w:r>
    </w:p>
    <w:p w14:paraId="48FD99C9" w14:textId="1C14F8BF" w:rsidR="00092C57" w:rsidRPr="0008637A" w:rsidRDefault="000C7F09" w:rsidP="0008637A">
      <w:pPr>
        <w:pStyle w:val="ListParagraph"/>
        <w:widowControl/>
        <w:numPr>
          <w:ilvl w:val="0"/>
          <w:numId w:val="9"/>
        </w:numPr>
        <w:spacing w:after="240"/>
        <w:ind w:left="14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 xml:space="preserve">When the investigation is completed, the Compliance Officer will compile a written report of the </w:t>
      </w:r>
      <w:r w:rsidR="00092C57" w:rsidRPr="0008637A">
        <w:rPr>
          <w:rFonts w:ascii="Times New Roman" w:hAnsi="Times New Roman"/>
          <w:color w:val="000000" w:themeColor="text1"/>
          <w:szCs w:val="24"/>
        </w:rPr>
        <w:t xml:space="preserve">investigation. The report may include a recommendation of appropriate action to remedy the allegations included in the complaint. The Compliance Officer </w:t>
      </w:r>
      <w:r w:rsidRPr="0008637A">
        <w:rPr>
          <w:rFonts w:ascii="Times New Roman" w:hAnsi="Times New Roman"/>
          <w:color w:val="000000" w:themeColor="text1"/>
          <w:szCs w:val="24"/>
        </w:rPr>
        <w:t xml:space="preserve">will forward the </w:t>
      </w:r>
      <w:r w:rsidR="00092C57" w:rsidRPr="0008637A">
        <w:rPr>
          <w:rFonts w:ascii="Times New Roman" w:hAnsi="Times New Roman"/>
          <w:color w:val="000000" w:themeColor="text1"/>
          <w:szCs w:val="24"/>
        </w:rPr>
        <w:t xml:space="preserve">report and recommendations </w:t>
      </w:r>
      <w:r w:rsidR="00CA06F2" w:rsidRPr="0008637A">
        <w:rPr>
          <w:rFonts w:ascii="Times New Roman" w:hAnsi="Times New Roman"/>
          <w:color w:val="000000" w:themeColor="text1"/>
          <w:szCs w:val="24"/>
        </w:rPr>
        <w:t xml:space="preserve">to the </w:t>
      </w:r>
      <w:r w:rsidR="00CA06F2" w:rsidRPr="0008637A">
        <w:rPr>
          <w:rFonts w:ascii="Times New Roman" w:hAnsi="Times New Roman"/>
          <w:color w:val="000000" w:themeColor="text1"/>
          <w:szCs w:val="24"/>
        </w:rPr>
        <w:lastRenderedPageBreak/>
        <w:t>S</w:t>
      </w:r>
      <w:r w:rsidRPr="0008637A">
        <w:rPr>
          <w:rFonts w:ascii="Times New Roman" w:hAnsi="Times New Roman"/>
          <w:color w:val="000000" w:themeColor="text1"/>
          <w:szCs w:val="24"/>
        </w:rPr>
        <w:t>uperintendent.</w:t>
      </w:r>
      <w:r w:rsidR="00FB01E8">
        <w:rPr>
          <w:rFonts w:ascii="Times New Roman" w:hAnsi="Times New Roman"/>
          <w:color w:val="000000" w:themeColor="text1"/>
          <w:szCs w:val="24"/>
        </w:rPr>
        <w:t xml:space="preserve"> </w:t>
      </w:r>
      <w:r w:rsidR="00CA06F2" w:rsidRPr="0008637A">
        <w:rPr>
          <w:rFonts w:ascii="Times New Roman" w:hAnsi="Times New Roman"/>
          <w:color w:val="000000" w:themeColor="text1"/>
          <w:szCs w:val="24"/>
        </w:rPr>
        <w:t>If the Superintendent is the subject of the complaint, the report and recommendations will be forwarded to the Board President.</w:t>
      </w:r>
    </w:p>
    <w:p w14:paraId="223D7979" w14:textId="5E9AAAA2" w:rsidR="00953D30" w:rsidRPr="0008637A" w:rsidRDefault="000C7F09" w:rsidP="00953D30">
      <w:pPr>
        <w:ind w:left="720"/>
        <w:jc w:val="both"/>
        <w:rPr>
          <w:rFonts w:ascii="Times New Roman" w:hAnsi="Times New Roman"/>
          <w:color w:val="000000" w:themeColor="text1"/>
          <w:szCs w:val="24"/>
        </w:rPr>
      </w:pPr>
      <w:r w:rsidRPr="0008637A">
        <w:rPr>
          <w:rFonts w:ascii="Times New Roman" w:hAnsi="Times New Roman"/>
          <w:color w:val="000000" w:themeColor="text1"/>
          <w:szCs w:val="24"/>
        </w:rPr>
        <w:t>Response</w:t>
      </w:r>
      <w:r w:rsidR="00092C57" w:rsidRPr="0008637A">
        <w:rPr>
          <w:rFonts w:ascii="Times New Roman" w:hAnsi="Times New Roman"/>
          <w:color w:val="000000" w:themeColor="text1"/>
          <w:szCs w:val="24"/>
        </w:rPr>
        <w:t xml:space="preserve"> to Complaint</w:t>
      </w:r>
    </w:p>
    <w:p w14:paraId="6E90FD4A" w14:textId="77777777" w:rsidR="00953D30" w:rsidRPr="0008637A" w:rsidRDefault="00953D30" w:rsidP="00953D30">
      <w:pPr>
        <w:ind w:left="720"/>
        <w:jc w:val="both"/>
        <w:rPr>
          <w:rFonts w:ascii="Times New Roman" w:hAnsi="Times New Roman"/>
          <w:color w:val="000000" w:themeColor="text1"/>
          <w:szCs w:val="24"/>
        </w:rPr>
      </w:pPr>
    </w:p>
    <w:p w14:paraId="58966EDE" w14:textId="15B47605" w:rsidR="00092C57" w:rsidRPr="0008637A" w:rsidRDefault="00CA06F2" w:rsidP="0008637A">
      <w:pPr>
        <w:pStyle w:val="ListParagraph"/>
        <w:widowControl/>
        <w:numPr>
          <w:ilvl w:val="0"/>
          <w:numId w:val="9"/>
        </w:numPr>
        <w:spacing w:after="240"/>
        <w:ind w:left="14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The S</w:t>
      </w:r>
      <w:r w:rsidR="00092C57" w:rsidRPr="0008637A">
        <w:rPr>
          <w:rFonts w:ascii="Times New Roman" w:hAnsi="Times New Roman"/>
          <w:color w:val="000000" w:themeColor="text1"/>
          <w:szCs w:val="24"/>
        </w:rPr>
        <w:t>uperintendent will review the report completed by the Compliance Officer</w:t>
      </w:r>
      <w:r w:rsidR="00503CD2" w:rsidRPr="0008637A">
        <w:rPr>
          <w:rFonts w:ascii="Times New Roman" w:hAnsi="Times New Roman"/>
          <w:color w:val="000000" w:themeColor="text1"/>
          <w:szCs w:val="24"/>
        </w:rPr>
        <w:t>.</w:t>
      </w:r>
      <w:r w:rsidR="00092C57" w:rsidRPr="0008637A">
        <w:rPr>
          <w:rFonts w:ascii="Times New Roman" w:hAnsi="Times New Roman"/>
          <w:color w:val="000000" w:themeColor="text1"/>
          <w:szCs w:val="24"/>
        </w:rPr>
        <w:t xml:space="preserve"> </w:t>
      </w:r>
    </w:p>
    <w:p w14:paraId="464908F9" w14:textId="57C1C5C1" w:rsidR="000C7F09" w:rsidRPr="0008637A" w:rsidRDefault="00CA06F2" w:rsidP="0008637A">
      <w:pPr>
        <w:pStyle w:val="ListParagraph"/>
        <w:widowControl/>
        <w:numPr>
          <w:ilvl w:val="0"/>
          <w:numId w:val="9"/>
        </w:numPr>
        <w:spacing w:after="240"/>
        <w:ind w:left="14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The S</w:t>
      </w:r>
      <w:r w:rsidR="000C7F09" w:rsidRPr="0008637A">
        <w:rPr>
          <w:rFonts w:ascii="Times New Roman" w:hAnsi="Times New Roman"/>
          <w:color w:val="000000" w:themeColor="text1"/>
          <w:szCs w:val="24"/>
        </w:rPr>
        <w:t xml:space="preserve">uperintendent will respond in writing </w:t>
      </w:r>
      <w:r w:rsidR="006A38DE" w:rsidRPr="0008637A">
        <w:rPr>
          <w:rFonts w:ascii="Times New Roman" w:hAnsi="Times New Roman"/>
          <w:color w:val="000000" w:themeColor="text1"/>
          <w:szCs w:val="24"/>
        </w:rPr>
        <w:t>with a Letter of Outcome to the complainant</w:t>
      </w:r>
      <w:r w:rsidR="000C7F09" w:rsidRPr="0008637A">
        <w:rPr>
          <w:rFonts w:ascii="Times New Roman" w:hAnsi="Times New Roman"/>
          <w:color w:val="000000" w:themeColor="text1"/>
          <w:szCs w:val="24"/>
        </w:rPr>
        <w:t xml:space="preserve"> and the accused party within </w:t>
      </w:r>
      <w:r w:rsidR="000C7F09" w:rsidRPr="00375AC3">
        <w:rPr>
          <w:rFonts w:ascii="Times New Roman" w:hAnsi="Times New Roman"/>
          <w:b/>
          <w:color w:val="000000" w:themeColor="text1"/>
          <w:szCs w:val="24"/>
        </w:rPr>
        <w:t>thirty (30)</w:t>
      </w:r>
      <w:r w:rsidR="000C7F09" w:rsidRPr="0008637A">
        <w:rPr>
          <w:rFonts w:ascii="Times New Roman" w:hAnsi="Times New Roman"/>
          <w:color w:val="000000" w:themeColor="text1"/>
          <w:szCs w:val="24"/>
        </w:rPr>
        <w:t xml:space="preserve"> calendar days of</w:t>
      </w:r>
      <w:r w:rsidR="006A38DE" w:rsidRPr="0008637A">
        <w:rPr>
          <w:rFonts w:ascii="Times New Roman" w:hAnsi="Times New Roman"/>
          <w:color w:val="000000" w:themeColor="text1"/>
          <w:szCs w:val="24"/>
        </w:rPr>
        <w:t xml:space="preserve"> the Compliance Officer’s</w:t>
      </w:r>
      <w:r w:rsidR="000C7F09" w:rsidRPr="0008637A">
        <w:rPr>
          <w:rFonts w:ascii="Times New Roman" w:hAnsi="Times New Roman"/>
          <w:color w:val="000000" w:themeColor="text1"/>
          <w:szCs w:val="24"/>
        </w:rPr>
        <w:t xml:space="preserve"> receipt of the </w:t>
      </w:r>
      <w:r w:rsidR="006A38DE" w:rsidRPr="0008637A">
        <w:rPr>
          <w:rFonts w:ascii="Times New Roman" w:hAnsi="Times New Roman"/>
          <w:color w:val="000000" w:themeColor="text1"/>
          <w:szCs w:val="24"/>
        </w:rPr>
        <w:t xml:space="preserve">written </w:t>
      </w:r>
      <w:r w:rsidR="000C7F09" w:rsidRPr="0008637A">
        <w:rPr>
          <w:rFonts w:ascii="Times New Roman" w:hAnsi="Times New Roman"/>
          <w:color w:val="000000" w:themeColor="text1"/>
          <w:szCs w:val="24"/>
        </w:rPr>
        <w:t xml:space="preserve">complaint, unless otherwise agreed to by the complainant or if </w:t>
      </w:r>
      <w:r w:rsidRPr="0008637A">
        <w:rPr>
          <w:rFonts w:ascii="Times New Roman" w:hAnsi="Times New Roman"/>
          <w:color w:val="000000" w:themeColor="text1"/>
          <w:szCs w:val="24"/>
        </w:rPr>
        <w:t>circumstances</w:t>
      </w:r>
      <w:r w:rsidR="000C7F09" w:rsidRPr="0008637A">
        <w:rPr>
          <w:rFonts w:ascii="Times New Roman" w:hAnsi="Times New Roman"/>
          <w:color w:val="000000" w:themeColor="text1"/>
          <w:szCs w:val="24"/>
        </w:rPr>
        <w:t xml:space="preserve"> related to the complaint require an extension of the time limit. In the event an extension is needed, the District will notify the complainant in writing of the reason for the extension and the anticipated response date. </w:t>
      </w:r>
    </w:p>
    <w:p w14:paraId="7AEA1B82" w14:textId="11AC61E4" w:rsidR="000C7F09" w:rsidRPr="0008637A" w:rsidRDefault="000C7F09" w:rsidP="0008637A">
      <w:pPr>
        <w:pStyle w:val="ListParagraph"/>
        <w:widowControl/>
        <w:numPr>
          <w:ilvl w:val="0"/>
          <w:numId w:val="9"/>
        </w:numPr>
        <w:spacing w:after="240"/>
        <w:ind w:left="14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 xml:space="preserve">The </w:t>
      </w:r>
      <w:r w:rsidR="006A38DE" w:rsidRPr="0008637A">
        <w:rPr>
          <w:rFonts w:ascii="Times New Roman" w:hAnsi="Times New Roman"/>
          <w:color w:val="000000" w:themeColor="text1"/>
          <w:szCs w:val="24"/>
        </w:rPr>
        <w:t>Letter of Outcome</w:t>
      </w:r>
      <w:r w:rsidR="00092C57" w:rsidRPr="0008637A">
        <w:rPr>
          <w:rFonts w:ascii="Times New Roman" w:hAnsi="Times New Roman"/>
          <w:color w:val="000000" w:themeColor="text1"/>
          <w:szCs w:val="24"/>
        </w:rPr>
        <w:t xml:space="preserve"> </w:t>
      </w:r>
      <w:r w:rsidRPr="0008637A">
        <w:rPr>
          <w:rFonts w:ascii="Times New Roman" w:hAnsi="Times New Roman"/>
          <w:color w:val="000000" w:themeColor="text1"/>
          <w:szCs w:val="24"/>
        </w:rPr>
        <w:t xml:space="preserve">will include: 1) a statement of the outcome of the investigation including whether a preponderance of the evidence establishes that harassment, discrimination, and/or retaliation occurred in violation of Policy 1300; 2) if </w:t>
      </w:r>
      <w:r w:rsidR="006A38DE" w:rsidRPr="0008637A">
        <w:rPr>
          <w:rFonts w:ascii="Times New Roman" w:hAnsi="Times New Roman"/>
          <w:color w:val="000000" w:themeColor="text1"/>
          <w:szCs w:val="24"/>
        </w:rPr>
        <w:t>violation of Policy 1300 is found to</w:t>
      </w:r>
      <w:r w:rsidRPr="0008637A">
        <w:rPr>
          <w:rFonts w:ascii="Times New Roman" w:hAnsi="Times New Roman"/>
          <w:color w:val="000000" w:themeColor="text1"/>
          <w:szCs w:val="24"/>
        </w:rPr>
        <w:t xml:space="preserve"> have occurred, the assurance that the District will take steps to prevent recurrence and remedy its effects on the complainant and others, if appropriate; and 3) notice of the right to appeal to the school board and the necessary filing information.</w:t>
      </w:r>
    </w:p>
    <w:p w14:paraId="022E4F61" w14:textId="767AC94D" w:rsidR="000C7F09" w:rsidRPr="0008637A" w:rsidRDefault="000C7F09" w:rsidP="0008637A">
      <w:pPr>
        <w:pStyle w:val="ListParagraph"/>
        <w:widowControl/>
        <w:numPr>
          <w:ilvl w:val="0"/>
          <w:numId w:val="9"/>
        </w:numPr>
        <w:spacing w:after="240"/>
        <w:ind w:left="14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Any corrective measures deemed necessary will be instituted as promptly as reasonable</w:t>
      </w:r>
      <w:r w:rsidR="006A38DE" w:rsidRPr="0008637A">
        <w:rPr>
          <w:rFonts w:ascii="Times New Roman" w:hAnsi="Times New Roman"/>
          <w:color w:val="000000" w:themeColor="text1"/>
          <w:szCs w:val="24"/>
        </w:rPr>
        <w:t>.</w:t>
      </w:r>
      <w:r w:rsidRPr="0008637A">
        <w:rPr>
          <w:rFonts w:ascii="Times New Roman" w:hAnsi="Times New Roman"/>
          <w:color w:val="000000" w:themeColor="text1"/>
          <w:szCs w:val="24"/>
        </w:rPr>
        <w:t xml:space="preserve"> </w:t>
      </w:r>
    </w:p>
    <w:p w14:paraId="45A7E72C" w14:textId="6EFBFD31" w:rsidR="000C7F09" w:rsidRPr="0008637A" w:rsidRDefault="000C7F09" w:rsidP="0008637A">
      <w:pPr>
        <w:pStyle w:val="ListParagraph"/>
        <w:widowControl/>
        <w:numPr>
          <w:ilvl w:val="0"/>
          <w:numId w:val="9"/>
        </w:numPr>
        <w:spacing w:after="240"/>
        <w:ind w:left="14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 xml:space="preserve">The District will inform the complainant (and their parent/guardian if the complainant is a student) how to report any subsequent problems. Additionally, </w:t>
      </w:r>
      <w:r w:rsidR="00453292" w:rsidRPr="0008637A">
        <w:rPr>
          <w:rFonts w:ascii="Times New Roman" w:hAnsi="Times New Roman"/>
          <w:color w:val="000000" w:themeColor="text1"/>
          <w:szCs w:val="24"/>
        </w:rPr>
        <w:t xml:space="preserve">where appropriate </w:t>
      </w:r>
      <w:r w:rsidRPr="0008637A">
        <w:rPr>
          <w:rFonts w:ascii="Times New Roman" w:hAnsi="Times New Roman"/>
          <w:color w:val="000000" w:themeColor="text1"/>
          <w:szCs w:val="24"/>
        </w:rPr>
        <w:t xml:space="preserve">the District will conduct follow-up inquiries to see if there have been any new incidents or instances of retaliation, and to respond and appropriately address continuing or new problems. </w:t>
      </w:r>
    </w:p>
    <w:p w14:paraId="4B51E410" w14:textId="624F8CB8" w:rsidR="00953D30" w:rsidRPr="0008637A" w:rsidRDefault="00953D30" w:rsidP="0008637A">
      <w:pPr>
        <w:pStyle w:val="ListParagraph"/>
        <w:widowControl/>
        <w:numPr>
          <w:ilvl w:val="0"/>
          <w:numId w:val="9"/>
        </w:numPr>
        <w:spacing w:after="240"/>
        <w:ind w:left="14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If the Superintendent is the subject of the complaint, the actions set forth</w:t>
      </w:r>
      <w:r w:rsidR="00453292" w:rsidRPr="0008637A">
        <w:rPr>
          <w:rFonts w:ascii="Times New Roman" w:hAnsi="Times New Roman"/>
          <w:color w:val="000000" w:themeColor="text1"/>
          <w:szCs w:val="24"/>
        </w:rPr>
        <w:t xml:space="preserve"> herein to be completed by the Superintendent</w:t>
      </w:r>
      <w:r w:rsidRPr="0008637A">
        <w:rPr>
          <w:rFonts w:ascii="Times New Roman" w:hAnsi="Times New Roman"/>
          <w:color w:val="000000" w:themeColor="text1"/>
          <w:szCs w:val="24"/>
        </w:rPr>
        <w:t xml:space="preserve"> will be completed by the Board President. </w:t>
      </w:r>
    </w:p>
    <w:p w14:paraId="555C5FE6" w14:textId="77777777" w:rsidR="000C7F09" w:rsidRPr="0008637A" w:rsidRDefault="000C7F09" w:rsidP="000C7F09">
      <w:pPr>
        <w:jc w:val="both"/>
        <w:rPr>
          <w:rFonts w:ascii="Times New Roman" w:hAnsi="Times New Roman"/>
          <w:color w:val="000000" w:themeColor="text1"/>
          <w:szCs w:val="24"/>
          <w:u w:val="single"/>
        </w:rPr>
      </w:pPr>
      <w:r w:rsidRPr="0008637A">
        <w:rPr>
          <w:rFonts w:ascii="Times New Roman" w:hAnsi="Times New Roman"/>
          <w:color w:val="000000" w:themeColor="text1"/>
          <w:szCs w:val="24"/>
          <w:u w:val="single"/>
        </w:rPr>
        <w:t>Step Two – Appeal to Board of Education</w:t>
      </w:r>
    </w:p>
    <w:p w14:paraId="53D7CE06" w14:textId="77777777" w:rsidR="000C7F09" w:rsidRPr="0008637A" w:rsidRDefault="000C7F09" w:rsidP="000C7F09">
      <w:pPr>
        <w:jc w:val="both"/>
        <w:rPr>
          <w:rFonts w:ascii="Times New Roman" w:hAnsi="Times New Roman"/>
          <w:color w:val="000000" w:themeColor="text1"/>
          <w:szCs w:val="24"/>
          <w:u w:val="single"/>
        </w:rPr>
      </w:pPr>
    </w:p>
    <w:p w14:paraId="1907A35C" w14:textId="77777777" w:rsidR="000C7F09" w:rsidRPr="0008637A" w:rsidRDefault="000C7F09" w:rsidP="000C7F09">
      <w:pPr>
        <w:ind w:left="720"/>
        <w:jc w:val="both"/>
        <w:rPr>
          <w:rFonts w:ascii="Times New Roman" w:hAnsi="Times New Roman"/>
          <w:color w:val="000000" w:themeColor="text1"/>
          <w:szCs w:val="24"/>
        </w:rPr>
      </w:pPr>
      <w:r w:rsidRPr="0008637A">
        <w:rPr>
          <w:rFonts w:ascii="Times New Roman" w:hAnsi="Times New Roman"/>
          <w:color w:val="000000" w:themeColor="text1"/>
          <w:szCs w:val="24"/>
        </w:rPr>
        <w:t>Notice of Appeal</w:t>
      </w:r>
    </w:p>
    <w:p w14:paraId="5512B878" w14:textId="77777777" w:rsidR="000C7F09" w:rsidRPr="0008637A" w:rsidRDefault="000C7F09" w:rsidP="000C7F09">
      <w:pPr>
        <w:ind w:left="720"/>
        <w:jc w:val="both"/>
        <w:rPr>
          <w:rFonts w:ascii="Times New Roman" w:hAnsi="Times New Roman"/>
          <w:color w:val="000000" w:themeColor="text1"/>
          <w:szCs w:val="24"/>
        </w:rPr>
      </w:pPr>
      <w:r w:rsidRPr="0008637A">
        <w:rPr>
          <w:rFonts w:ascii="Times New Roman" w:hAnsi="Times New Roman"/>
          <w:color w:val="000000" w:themeColor="text1"/>
          <w:szCs w:val="24"/>
        </w:rPr>
        <w:t xml:space="preserve"> </w:t>
      </w:r>
    </w:p>
    <w:p w14:paraId="4A3BA856" w14:textId="7537B2F0" w:rsidR="000C7F09" w:rsidRPr="0008637A" w:rsidRDefault="001F48F5" w:rsidP="0008637A">
      <w:pPr>
        <w:pStyle w:val="ListParagraph"/>
        <w:widowControl/>
        <w:numPr>
          <w:ilvl w:val="0"/>
          <w:numId w:val="9"/>
        </w:numPr>
        <w:spacing w:after="240"/>
        <w:ind w:left="14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T</w:t>
      </w:r>
      <w:r w:rsidR="000C7F09" w:rsidRPr="0008637A">
        <w:rPr>
          <w:rFonts w:ascii="Times New Roman" w:hAnsi="Times New Roman"/>
          <w:color w:val="000000" w:themeColor="text1"/>
          <w:szCs w:val="24"/>
        </w:rPr>
        <w:t>he complainant</w:t>
      </w:r>
      <w:r w:rsidRPr="0008637A">
        <w:rPr>
          <w:rFonts w:ascii="Times New Roman" w:hAnsi="Times New Roman"/>
          <w:color w:val="000000" w:themeColor="text1"/>
          <w:szCs w:val="24"/>
        </w:rPr>
        <w:t xml:space="preserve"> or accused party</w:t>
      </w:r>
      <w:r w:rsidR="000C7F09" w:rsidRPr="0008637A">
        <w:rPr>
          <w:rFonts w:ascii="Times New Roman" w:hAnsi="Times New Roman"/>
          <w:color w:val="000000" w:themeColor="text1"/>
          <w:szCs w:val="24"/>
        </w:rPr>
        <w:t xml:space="preserve"> may appeal to the Board of Education by filing a written notice of appeal with the secretary of the Board within </w:t>
      </w:r>
      <w:r w:rsidR="000C7F09" w:rsidRPr="00375AC3">
        <w:rPr>
          <w:rFonts w:ascii="Times New Roman" w:hAnsi="Times New Roman"/>
          <w:b/>
          <w:color w:val="000000" w:themeColor="text1"/>
          <w:szCs w:val="24"/>
        </w:rPr>
        <w:t>ten (10)</w:t>
      </w:r>
      <w:r w:rsidR="000C7F09" w:rsidRPr="0008637A">
        <w:rPr>
          <w:rFonts w:ascii="Times New Roman" w:hAnsi="Times New Roman"/>
          <w:color w:val="000000" w:themeColor="text1"/>
          <w:szCs w:val="24"/>
        </w:rPr>
        <w:t xml:space="preserve"> calendar days following </w:t>
      </w:r>
      <w:r w:rsidRPr="0008637A">
        <w:rPr>
          <w:rFonts w:ascii="Times New Roman" w:hAnsi="Times New Roman"/>
          <w:color w:val="000000" w:themeColor="text1"/>
          <w:szCs w:val="24"/>
        </w:rPr>
        <w:t>receipt of the Letter of Outcome</w:t>
      </w:r>
      <w:r w:rsidR="000C7F09" w:rsidRPr="0008637A">
        <w:rPr>
          <w:rFonts w:ascii="Times New Roman" w:hAnsi="Times New Roman"/>
          <w:color w:val="000000" w:themeColor="text1"/>
          <w:szCs w:val="24"/>
        </w:rPr>
        <w:t>.</w:t>
      </w:r>
    </w:p>
    <w:p w14:paraId="6DB5D5CA" w14:textId="77777777" w:rsidR="000C7F09" w:rsidRPr="0008637A" w:rsidRDefault="000C7F09" w:rsidP="0008637A">
      <w:pPr>
        <w:pStyle w:val="ListParagraph"/>
        <w:widowControl/>
        <w:numPr>
          <w:ilvl w:val="0"/>
          <w:numId w:val="9"/>
        </w:numPr>
        <w:spacing w:after="240"/>
        <w:ind w:left="14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On receipt of the written appeal, the matter shall be placed on the agenda of the Board for consideration not later than their next regularly scheduled meeting, unless otherwise agreed to by the complainant and the superintendent or for good cause.</w:t>
      </w:r>
    </w:p>
    <w:p w14:paraId="73D78B75" w14:textId="77777777" w:rsidR="000C7F09" w:rsidRPr="0008637A" w:rsidRDefault="000C7F09" w:rsidP="0008637A">
      <w:pPr>
        <w:pStyle w:val="ListParagraph"/>
        <w:widowControl/>
        <w:numPr>
          <w:ilvl w:val="0"/>
          <w:numId w:val="9"/>
        </w:numPr>
        <w:spacing w:after="240"/>
        <w:ind w:left="14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lastRenderedPageBreak/>
        <w:t>Parties will be allowed to provide comment and information as the Board deems relevant and material.</w:t>
      </w:r>
    </w:p>
    <w:p w14:paraId="2F0E090E" w14:textId="77777777" w:rsidR="000C7F09" w:rsidRPr="0008637A" w:rsidRDefault="000C7F09" w:rsidP="000C7F09">
      <w:pPr>
        <w:ind w:left="720"/>
        <w:jc w:val="both"/>
        <w:rPr>
          <w:rFonts w:ascii="Times New Roman" w:hAnsi="Times New Roman"/>
          <w:color w:val="000000" w:themeColor="text1"/>
          <w:szCs w:val="24"/>
        </w:rPr>
      </w:pPr>
      <w:r w:rsidRPr="0008637A">
        <w:rPr>
          <w:rFonts w:ascii="Times New Roman" w:hAnsi="Times New Roman"/>
          <w:color w:val="000000" w:themeColor="text1"/>
          <w:szCs w:val="24"/>
        </w:rPr>
        <w:t>Board Decision</w:t>
      </w:r>
    </w:p>
    <w:p w14:paraId="487E3A2C" w14:textId="77777777" w:rsidR="000C7F09" w:rsidRPr="0008637A" w:rsidRDefault="000C7F09" w:rsidP="000C7F09">
      <w:pPr>
        <w:ind w:left="720"/>
        <w:jc w:val="both"/>
        <w:rPr>
          <w:rFonts w:ascii="Times New Roman" w:hAnsi="Times New Roman"/>
          <w:color w:val="000000" w:themeColor="text1"/>
          <w:szCs w:val="24"/>
        </w:rPr>
      </w:pPr>
    </w:p>
    <w:p w14:paraId="374BD7AD" w14:textId="2B033FAB" w:rsidR="000C7F09" w:rsidRPr="00FB01E8" w:rsidRDefault="000C7F09" w:rsidP="000C7F09">
      <w:pPr>
        <w:pStyle w:val="ListParagraph"/>
        <w:widowControl/>
        <w:numPr>
          <w:ilvl w:val="0"/>
          <w:numId w:val="9"/>
        </w:numPr>
        <w:spacing w:after="160" w:line="259" w:lineRule="auto"/>
        <w:ind w:left="1440"/>
        <w:contextualSpacing w:val="0"/>
        <w:jc w:val="both"/>
        <w:rPr>
          <w:rFonts w:ascii="Times New Roman" w:hAnsi="Times New Roman"/>
          <w:color w:val="000000" w:themeColor="text1"/>
          <w:szCs w:val="24"/>
        </w:rPr>
      </w:pPr>
      <w:r w:rsidRPr="0008637A">
        <w:rPr>
          <w:rFonts w:ascii="Times New Roman" w:hAnsi="Times New Roman"/>
          <w:color w:val="000000" w:themeColor="text1"/>
          <w:szCs w:val="24"/>
        </w:rPr>
        <w:t xml:space="preserve">Unless otherwise agreed to by the </w:t>
      </w:r>
      <w:r w:rsidR="00D21396" w:rsidRPr="0008637A">
        <w:rPr>
          <w:rFonts w:ascii="Times New Roman" w:hAnsi="Times New Roman"/>
          <w:color w:val="000000" w:themeColor="text1"/>
          <w:szCs w:val="24"/>
        </w:rPr>
        <w:t>appealing party</w:t>
      </w:r>
      <w:r w:rsidRPr="0008637A">
        <w:rPr>
          <w:rFonts w:ascii="Times New Roman" w:hAnsi="Times New Roman"/>
          <w:color w:val="000000" w:themeColor="text1"/>
          <w:szCs w:val="24"/>
        </w:rPr>
        <w:t xml:space="preserve">, the Board will </w:t>
      </w:r>
      <w:r w:rsidR="00D21396" w:rsidRPr="0008637A">
        <w:rPr>
          <w:rFonts w:ascii="Times New Roman" w:hAnsi="Times New Roman"/>
          <w:color w:val="000000" w:themeColor="text1"/>
          <w:szCs w:val="24"/>
        </w:rPr>
        <w:t xml:space="preserve">provide written notice of its determination </w:t>
      </w:r>
      <w:r w:rsidRPr="0008637A">
        <w:rPr>
          <w:rFonts w:ascii="Times New Roman" w:hAnsi="Times New Roman"/>
          <w:color w:val="000000" w:themeColor="text1"/>
          <w:szCs w:val="24"/>
        </w:rPr>
        <w:t xml:space="preserve">within </w:t>
      </w:r>
      <w:r w:rsidRPr="00375AC3">
        <w:rPr>
          <w:rFonts w:ascii="Times New Roman" w:hAnsi="Times New Roman"/>
          <w:b/>
          <w:color w:val="000000" w:themeColor="text1"/>
          <w:szCs w:val="24"/>
        </w:rPr>
        <w:t>thirty (30)</w:t>
      </w:r>
      <w:r w:rsidRPr="0008637A">
        <w:rPr>
          <w:rFonts w:ascii="Times New Roman" w:hAnsi="Times New Roman"/>
          <w:color w:val="000000" w:themeColor="text1"/>
          <w:szCs w:val="24"/>
        </w:rPr>
        <w:t xml:space="preserve"> calendar days following the filing of the notice of appeal and provide the </w:t>
      </w:r>
      <w:r w:rsidR="00D21396" w:rsidRPr="0008637A">
        <w:rPr>
          <w:rFonts w:ascii="Times New Roman" w:hAnsi="Times New Roman"/>
          <w:color w:val="000000" w:themeColor="text1"/>
          <w:szCs w:val="24"/>
        </w:rPr>
        <w:t xml:space="preserve">appealing party </w:t>
      </w:r>
      <w:r w:rsidRPr="0008637A">
        <w:rPr>
          <w:rFonts w:ascii="Times New Roman" w:hAnsi="Times New Roman"/>
          <w:color w:val="000000" w:themeColor="text1"/>
          <w:szCs w:val="24"/>
        </w:rPr>
        <w:t xml:space="preserve">with a copy of the </w:t>
      </w:r>
      <w:r w:rsidR="00D21396" w:rsidRPr="0008637A">
        <w:rPr>
          <w:rFonts w:ascii="Times New Roman" w:hAnsi="Times New Roman"/>
          <w:color w:val="000000" w:themeColor="text1"/>
          <w:szCs w:val="24"/>
        </w:rPr>
        <w:t>determination.</w:t>
      </w:r>
      <w:r w:rsidR="00FB01E8">
        <w:rPr>
          <w:rFonts w:ascii="Times New Roman" w:hAnsi="Times New Roman"/>
          <w:color w:val="000000" w:themeColor="text1"/>
          <w:szCs w:val="24"/>
        </w:rPr>
        <w:t xml:space="preserve"> </w:t>
      </w:r>
    </w:p>
    <w:p w14:paraId="739DE14F" w14:textId="5928539E" w:rsidR="000C7F09" w:rsidRPr="0008637A" w:rsidRDefault="00FE748F" w:rsidP="000C7F09">
      <w:pPr>
        <w:jc w:val="both"/>
        <w:rPr>
          <w:rFonts w:ascii="Times New Roman" w:hAnsi="Times New Roman"/>
          <w:b/>
          <w:color w:val="000000" w:themeColor="text1"/>
          <w:szCs w:val="24"/>
        </w:rPr>
      </w:pPr>
      <w:r w:rsidRPr="0008637A">
        <w:rPr>
          <w:rFonts w:ascii="Times New Roman" w:hAnsi="Times New Roman"/>
          <w:b/>
          <w:color w:val="000000" w:themeColor="text1"/>
          <w:szCs w:val="24"/>
        </w:rPr>
        <w:t>RETALIATION</w:t>
      </w:r>
    </w:p>
    <w:p w14:paraId="0AD98F42" w14:textId="77777777" w:rsidR="000C7F09" w:rsidRPr="0008637A" w:rsidRDefault="000C7F09" w:rsidP="000C7F09">
      <w:pPr>
        <w:jc w:val="both"/>
        <w:rPr>
          <w:rFonts w:ascii="Times New Roman" w:hAnsi="Times New Roman"/>
          <w:b/>
          <w:color w:val="000000" w:themeColor="text1"/>
          <w:szCs w:val="24"/>
          <w:u w:val="single"/>
        </w:rPr>
      </w:pPr>
    </w:p>
    <w:p w14:paraId="57599EAF" w14:textId="1E9DF986" w:rsidR="000C7F09" w:rsidRPr="0008637A" w:rsidRDefault="000C7F09" w:rsidP="000C7F09">
      <w:pPr>
        <w:widowControl/>
        <w:jc w:val="both"/>
        <w:rPr>
          <w:rFonts w:ascii="Times New Roman" w:hAnsi="Times New Roman"/>
          <w:color w:val="000000" w:themeColor="text1"/>
          <w:szCs w:val="24"/>
        </w:rPr>
      </w:pPr>
      <w:r w:rsidRPr="0008637A">
        <w:rPr>
          <w:rFonts w:ascii="Times New Roman" w:hAnsi="Times New Roman"/>
          <w:color w:val="000000" w:themeColor="text1"/>
          <w:szCs w:val="24"/>
        </w:rPr>
        <w:t xml:space="preserve">The District prohibits retaliation against a person who files a complaint of discrimination or harassment, and further prohibits retaliation against a person who participates in related proceedings or investigations. </w:t>
      </w:r>
    </w:p>
    <w:p w14:paraId="242972E6" w14:textId="77777777" w:rsidR="000C7F09" w:rsidRPr="0008637A" w:rsidRDefault="000C7F09" w:rsidP="000C7F09">
      <w:pPr>
        <w:rPr>
          <w:rFonts w:ascii="Times New Roman" w:hAnsi="Times New Roman"/>
          <w:color w:val="000000" w:themeColor="text1"/>
          <w:szCs w:val="24"/>
        </w:rPr>
      </w:pPr>
    </w:p>
    <w:p w14:paraId="0730269E" w14:textId="36AE443C" w:rsidR="000C7F09" w:rsidRPr="0008637A" w:rsidRDefault="000C7F09" w:rsidP="00FB01E8">
      <w:pPr>
        <w:widowControl/>
        <w:jc w:val="both"/>
        <w:rPr>
          <w:rFonts w:ascii="Times New Roman" w:hAnsi="Times New Roman"/>
          <w:color w:val="000000" w:themeColor="text1"/>
          <w:szCs w:val="24"/>
        </w:rPr>
      </w:pPr>
      <w:r w:rsidRPr="0008637A">
        <w:rPr>
          <w:rFonts w:ascii="Times New Roman" w:hAnsi="Times New Roman"/>
          <w:color w:val="000000" w:themeColor="text1"/>
          <w:szCs w:val="24"/>
        </w:rPr>
        <w:t>Notwithstanding this provision, employees or students found to have intentionally made false or materially misleading allegations of suspected discrimination, harassment and/or related retaliation under this Regulation may be disciplined, up to and including dismissal or expulsion.</w:t>
      </w:r>
      <w:r w:rsidR="00FB01E8">
        <w:rPr>
          <w:rFonts w:ascii="Times New Roman" w:hAnsi="Times New Roman"/>
          <w:color w:val="000000" w:themeColor="text1"/>
          <w:szCs w:val="24"/>
        </w:rPr>
        <w:t xml:space="preserve"> </w:t>
      </w:r>
    </w:p>
    <w:p w14:paraId="5D462907" w14:textId="77777777" w:rsidR="000C7F09" w:rsidRPr="0008637A" w:rsidRDefault="000C7F09" w:rsidP="0008637A">
      <w:pPr>
        <w:pStyle w:val="ListParagraph"/>
        <w:ind w:left="0"/>
        <w:jc w:val="both"/>
        <w:rPr>
          <w:rFonts w:ascii="Times New Roman" w:hAnsi="Times New Roman"/>
          <w:color w:val="000000" w:themeColor="text1"/>
          <w:szCs w:val="24"/>
        </w:rPr>
      </w:pPr>
    </w:p>
    <w:p w14:paraId="67A0E322" w14:textId="2DDB2AFA" w:rsidR="000C7F09" w:rsidRPr="0008637A" w:rsidRDefault="00FE748F" w:rsidP="000C7F09">
      <w:pPr>
        <w:jc w:val="both"/>
        <w:rPr>
          <w:rFonts w:ascii="Times New Roman" w:hAnsi="Times New Roman"/>
          <w:b/>
          <w:color w:val="000000" w:themeColor="text1"/>
          <w:szCs w:val="24"/>
        </w:rPr>
      </w:pPr>
      <w:r w:rsidRPr="0008637A">
        <w:rPr>
          <w:rFonts w:ascii="Times New Roman" w:hAnsi="Times New Roman"/>
          <w:b/>
          <w:color w:val="000000" w:themeColor="text1"/>
          <w:szCs w:val="24"/>
        </w:rPr>
        <w:t>CONFIDENTIALITY</w:t>
      </w:r>
    </w:p>
    <w:p w14:paraId="22367747" w14:textId="77777777" w:rsidR="000C7F09" w:rsidRPr="0008637A" w:rsidRDefault="000C7F09" w:rsidP="000C7F09">
      <w:pPr>
        <w:jc w:val="both"/>
        <w:rPr>
          <w:rFonts w:ascii="Times New Roman" w:hAnsi="Times New Roman"/>
          <w:b/>
          <w:color w:val="000000" w:themeColor="text1"/>
          <w:szCs w:val="24"/>
        </w:rPr>
      </w:pPr>
    </w:p>
    <w:p w14:paraId="1E8AB629" w14:textId="543D881E" w:rsidR="000C7F09" w:rsidRPr="0008637A" w:rsidRDefault="000C7F09" w:rsidP="000C7F09">
      <w:pPr>
        <w:widowControl/>
        <w:jc w:val="both"/>
        <w:rPr>
          <w:rFonts w:ascii="Times New Roman" w:hAnsi="Times New Roman"/>
          <w:color w:val="000000" w:themeColor="text1"/>
          <w:szCs w:val="24"/>
          <w:u w:val="single"/>
        </w:rPr>
      </w:pPr>
      <w:r w:rsidRPr="0008637A">
        <w:rPr>
          <w:rFonts w:ascii="Times New Roman" w:hAnsi="Times New Roman"/>
          <w:color w:val="000000" w:themeColor="text1"/>
          <w:szCs w:val="24"/>
        </w:rPr>
        <w:t>The District will respect the privacy of the complainant, the individuals against whom the complaint is filed, and the witnesses to the extent possible, consistent with applicable law, the District’s legal obligations to investigate, to take appropriate action, and to conform with any discovery or disclosure obligations.</w:t>
      </w:r>
      <w:r w:rsidR="00FB01E8">
        <w:rPr>
          <w:rFonts w:ascii="Times New Roman" w:hAnsi="Times New Roman"/>
          <w:color w:val="000000" w:themeColor="text1"/>
          <w:szCs w:val="24"/>
        </w:rPr>
        <w:t xml:space="preserve"> </w:t>
      </w:r>
      <w:r w:rsidRPr="0008637A">
        <w:rPr>
          <w:rFonts w:ascii="Times New Roman" w:hAnsi="Times New Roman"/>
          <w:color w:val="000000" w:themeColor="text1"/>
          <w:szCs w:val="24"/>
        </w:rPr>
        <w:t>However, pursuant to the District’s discretion, information may be disclosed, if necessary, to aid in the investigation, resoluti</w:t>
      </w:r>
      <w:r w:rsidR="008F649D" w:rsidRPr="0008637A">
        <w:rPr>
          <w:rFonts w:ascii="Times New Roman" w:hAnsi="Times New Roman"/>
          <w:color w:val="000000" w:themeColor="text1"/>
          <w:szCs w:val="24"/>
        </w:rPr>
        <w:t>on, or appeal of the complaint.</w:t>
      </w:r>
    </w:p>
    <w:p w14:paraId="6ED977AD" w14:textId="77777777" w:rsidR="000C7F09" w:rsidRPr="0008637A" w:rsidRDefault="000C7F09" w:rsidP="000C7F09">
      <w:pPr>
        <w:rPr>
          <w:rFonts w:ascii="Times New Roman" w:hAnsi="Times New Roman"/>
          <w:b/>
          <w:color w:val="000000" w:themeColor="text1"/>
          <w:szCs w:val="24"/>
        </w:rPr>
      </w:pPr>
    </w:p>
    <w:p w14:paraId="27D11013" w14:textId="77777777" w:rsidR="000C7F09" w:rsidRPr="0008637A" w:rsidRDefault="000C7F09" w:rsidP="000C7F09">
      <w:pPr>
        <w:rPr>
          <w:rFonts w:ascii="Times New Roman" w:hAnsi="Times New Roman"/>
          <w:b/>
          <w:color w:val="000000" w:themeColor="text1"/>
          <w:szCs w:val="24"/>
        </w:rPr>
      </w:pPr>
      <w:r w:rsidRPr="0008637A">
        <w:rPr>
          <w:rFonts w:ascii="Times New Roman" w:hAnsi="Times New Roman"/>
          <w:b/>
          <w:color w:val="000000" w:themeColor="text1"/>
          <w:szCs w:val="24"/>
        </w:rPr>
        <w:t>CONSEQUENCES AND REMEDIES</w:t>
      </w:r>
    </w:p>
    <w:p w14:paraId="409125F0" w14:textId="77777777" w:rsidR="0008637A" w:rsidRPr="0008637A" w:rsidRDefault="0008637A" w:rsidP="000C7F09">
      <w:pPr>
        <w:rPr>
          <w:rFonts w:ascii="Times New Roman" w:hAnsi="Times New Roman"/>
          <w:b/>
          <w:color w:val="000000" w:themeColor="text1"/>
          <w:szCs w:val="24"/>
        </w:rPr>
      </w:pPr>
    </w:p>
    <w:p w14:paraId="1A6275DB" w14:textId="77777777" w:rsidR="000C7F09" w:rsidRPr="0008637A" w:rsidRDefault="000C7F09" w:rsidP="0008637A">
      <w:pPr>
        <w:jc w:val="both"/>
        <w:rPr>
          <w:rFonts w:ascii="Times New Roman" w:hAnsi="Times New Roman"/>
          <w:color w:val="000000" w:themeColor="text1"/>
          <w:szCs w:val="24"/>
        </w:rPr>
      </w:pPr>
      <w:r w:rsidRPr="0008637A">
        <w:rPr>
          <w:rFonts w:ascii="Times New Roman" w:hAnsi="Times New Roman"/>
          <w:color w:val="000000" w:themeColor="text1"/>
          <w:szCs w:val="24"/>
        </w:rPr>
        <w:t xml:space="preserve">The District will take prompt, effective and appropriate action to address substantiated discrimination, harassment or retaliation, prevent its recurrence and remedy its effects. </w:t>
      </w:r>
    </w:p>
    <w:p w14:paraId="1B69313F" w14:textId="77777777" w:rsidR="0008637A" w:rsidRPr="0008637A" w:rsidRDefault="0008637A" w:rsidP="0008637A">
      <w:pPr>
        <w:jc w:val="both"/>
        <w:rPr>
          <w:rFonts w:ascii="Times New Roman" w:hAnsi="Times New Roman"/>
          <w:b/>
          <w:color w:val="000000" w:themeColor="text1"/>
          <w:szCs w:val="24"/>
        </w:rPr>
      </w:pPr>
    </w:p>
    <w:p w14:paraId="4E501AF0" w14:textId="77777777" w:rsidR="000C7F09" w:rsidRPr="0008637A" w:rsidRDefault="000C7F09" w:rsidP="0008637A">
      <w:pPr>
        <w:jc w:val="both"/>
        <w:rPr>
          <w:rFonts w:ascii="Times New Roman" w:hAnsi="Times New Roman"/>
          <w:b/>
          <w:color w:val="000000" w:themeColor="text1"/>
          <w:szCs w:val="24"/>
        </w:rPr>
      </w:pPr>
      <w:r w:rsidRPr="0008637A">
        <w:rPr>
          <w:rFonts w:ascii="Times New Roman" w:hAnsi="Times New Roman"/>
          <w:b/>
          <w:color w:val="000000" w:themeColor="text1"/>
          <w:szCs w:val="24"/>
        </w:rPr>
        <w:t>Consequences</w:t>
      </w:r>
    </w:p>
    <w:p w14:paraId="2D92F52F" w14:textId="77777777" w:rsidR="0008637A" w:rsidRPr="0008637A" w:rsidRDefault="0008637A" w:rsidP="0008637A">
      <w:pPr>
        <w:jc w:val="both"/>
        <w:rPr>
          <w:rFonts w:ascii="Times New Roman" w:hAnsi="Times New Roman"/>
          <w:color w:val="000000" w:themeColor="text1"/>
          <w:szCs w:val="24"/>
        </w:rPr>
      </w:pPr>
    </w:p>
    <w:p w14:paraId="48D55A38" w14:textId="00E1D777" w:rsidR="000C7F09" w:rsidRPr="0008637A" w:rsidRDefault="000C7F09" w:rsidP="0008637A">
      <w:pPr>
        <w:jc w:val="both"/>
        <w:rPr>
          <w:rFonts w:ascii="Times New Roman" w:hAnsi="Times New Roman"/>
          <w:color w:val="000000" w:themeColor="text1"/>
          <w:szCs w:val="24"/>
        </w:rPr>
      </w:pPr>
      <w:r w:rsidRPr="0008637A">
        <w:rPr>
          <w:rFonts w:ascii="Times New Roman" w:hAnsi="Times New Roman"/>
          <w:color w:val="000000" w:themeColor="text1"/>
          <w:szCs w:val="24"/>
        </w:rPr>
        <w:t xml:space="preserve">Consequences for violations of this Policy and Regulation may have educational, restorative, rehabilitative and/or punitive components. </w:t>
      </w:r>
    </w:p>
    <w:p w14:paraId="79D4E7DC" w14:textId="77777777" w:rsidR="0008637A" w:rsidRPr="0008637A" w:rsidRDefault="0008637A" w:rsidP="0008637A">
      <w:pPr>
        <w:pStyle w:val="NormalWeb"/>
        <w:spacing w:after="0"/>
        <w:jc w:val="both"/>
        <w:rPr>
          <w:color w:val="000000" w:themeColor="text1"/>
        </w:rPr>
      </w:pPr>
    </w:p>
    <w:p w14:paraId="3BF2E8B1" w14:textId="67BD2B5A" w:rsidR="000C7F09" w:rsidRPr="0008637A" w:rsidRDefault="000C7F09" w:rsidP="0008637A">
      <w:pPr>
        <w:pStyle w:val="NormalWeb"/>
        <w:spacing w:after="0"/>
        <w:jc w:val="both"/>
        <w:rPr>
          <w:b/>
          <w:color w:val="000000" w:themeColor="text1"/>
        </w:rPr>
      </w:pPr>
      <w:r w:rsidRPr="0008637A">
        <w:rPr>
          <w:color w:val="000000" w:themeColor="text1"/>
        </w:rPr>
        <w:t xml:space="preserve">Conduct constituting harassment, discrimination or retaliation as defined in this Regulation will be subject to discipline including, but not limited to, written warning or reprimand, conference, required training, “no contact” order, reassignment, probation, </w:t>
      </w:r>
      <w:r w:rsidR="008F649D" w:rsidRPr="0008637A">
        <w:rPr>
          <w:color w:val="000000" w:themeColor="text1"/>
        </w:rPr>
        <w:t>suspension or</w:t>
      </w:r>
      <w:r w:rsidRPr="0008637A">
        <w:rPr>
          <w:color w:val="000000" w:themeColor="text1"/>
        </w:rPr>
        <w:t xml:space="preserve"> termination for employees, </w:t>
      </w:r>
      <w:r w:rsidR="008F649D" w:rsidRPr="0008637A">
        <w:rPr>
          <w:color w:val="000000" w:themeColor="text1"/>
        </w:rPr>
        <w:t xml:space="preserve">suspension or </w:t>
      </w:r>
      <w:r w:rsidRPr="0008637A">
        <w:rPr>
          <w:color w:val="000000" w:themeColor="text1"/>
        </w:rPr>
        <w:t>expulsion for students, or e</w:t>
      </w:r>
      <w:r w:rsidR="008F649D" w:rsidRPr="0008637A">
        <w:rPr>
          <w:color w:val="000000" w:themeColor="text1"/>
        </w:rPr>
        <w:t>xclusion from District property.</w:t>
      </w:r>
    </w:p>
    <w:p w14:paraId="5F351142" w14:textId="77777777" w:rsidR="008F649D" w:rsidRPr="0008637A" w:rsidRDefault="008F649D" w:rsidP="0008637A">
      <w:pPr>
        <w:pStyle w:val="NormalWeb"/>
        <w:spacing w:after="0"/>
        <w:jc w:val="both"/>
        <w:rPr>
          <w:color w:val="000000" w:themeColor="text1"/>
        </w:rPr>
      </w:pPr>
    </w:p>
    <w:p w14:paraId="3EDC0D0A" w14:textId="77777777" w:rsidR="000C7F09" w:rsidRPr="0008637A" w:rsidRDefault="000C7F09" w:rsidP="0008637A">
      <w:pPr>
        <w:pStyle w:val="NormalWeb"/>
        <w:spacing w:after="0"/>
        <w:jc w:val="both"/>
        <w:rPr>
          <w:color w:val="000000" w:themeColor="text1"/>
        </w:rPr>
      </w:pPr>
      <w:r w:rsidRPr="0008637A">
        <w:rPr>
          <w:color w:val="000000" w:themeColor="text1"/>
        </w:rPr>
        <w:t xml:space="preserve">In the event that the evidence suggests that the conduct at issue is also a crime in violation of a Missouri criminal statute, the District Compliance Officer shall report the conduct to the appropriate law enforcement agency charged with responsibility for handling such crimes. </w:t>
      </w:r>
    </w:p>
    <w:p w14:paraId="1AED1BC4" w14:textId="77777777" w:rsidR="000C7F09" w:rsidRPr="0008637A" w:rsidRDefault="000C7F09" w:rsidP="0008637A">
      <w:pPr>
        <w:pStyle w:val="NormalWeb"/>
        <w:spacing w:after="0"/>
        <w:jc w:val="both"/>
        <w:rPr>
          <w:color w:val="000000" w:themeColor="text1"/>
        </w:rPr>
      </w:pPr>
    </w:p>
    <w:p w14:paraId="154EED98" w14:textId="34AB9785" w:rsidR="000C7F09" w:rsidRPr="0008637A" w:rsidRDefault="000C7F09" w:rsidP="0008637A">
      <w:pPr>
        <w:pStyle w:val="NormalWeb"/>
        <w:spacing w:after="0"/>
        <w:jc w:val="both"/>
        <w:rPr>
          <w:color w:val="000000" w:themeColor="text1"/>
        </w:rPr>
      </w:pPr>
      <w:r w:rsidRPr="0008637A">
        <w:rPr>
          <w:color w:val="000000" w:themeColor="text1"/>
        </w:rPr>
        <w:lastRenderedPageBreak/>
        <w:t xml:space="preserve">As required by and in compliance with law and District policy, </w:t>
      </w:r>
      <w:r w:rsidR="008F649D" w:rsidRPr="0008637A">
        <w:rPr>
          <w:color w:val="000000" w:themeColor="text1"/>
        </w:rPr>
        <w:t xml:space="preserve">a report will be made to the Missouri Children’s Division if there is reasonable cause to suspect abuse or neglect of a child. </w:t>
      </w:r>
    </w:p>
    <w:p w14:paraId="0FFDAD53" w14:textId="77777777" w:rsidR="000C7F09" w:rsidRPr="0008637A" w:rsidRDefault="000C7F09" w:rsidP="0008637A">
      <w:pPr>
        <w:pStyle w:val="NormalWeb"/>
        <w:spacing w:after="0"/>
        <w:jc w:val="both"/>
        <w:rPr>
          <w:color w:val="000000" w:themeColor="text1"/>
        </w:rPr>
      </w:pPr>
    </w:p>
    <w:p w14:paraId="11EEF91C" w14:textId="77777777" w:rsidR="000C7F09" w:rsidRPr="0008637A" w:rsidRDefault="000C7F09" w:rsidP="0008637A">
      <w:pPr>
        <w:pStyle w:val="NormalWeb"/>
        <w:spacing w:after="0"/>
        <w:jc w:val="both"/>
        <w:rPr>
          <w:color w:val="000000" w:themeColor="text1"/>
        </w:rPr>
      </w:pPr>
      <w:r w:rsidRPr="0008637A">
        <w:rPr>
          <w:color w:val="000000" w:themeColor="text1"/>
        </w:rPr>
        <w:t>Students, employees and others will not be disciplined for speech in circumstances where it is protected by law.</w:t>
      </w:r>
    </w:p>
    <w:p w14:paraId="17D7643E" w14:textId="77777777" w:rsidR="000C7F09" w:rsidRPr="0008637A" w:rsidRDefault="000C7F09" w:rsidP="0008637A">
      <w:pPr>
        <w:pStyle w:val="NormalWeb"/>
        <w:spacing w:after="0"/>
        <w:jc w:val="both"/>
        <w:rPr>
          <w:color w:val="000000" w:themeColor="text1"/>
        </w:rPr>
      </w:pPr>
    </w:p>
    <w:p w14:paraId="3D2D536C" w14:textId="77777777" w:rsidR="000C7F09" w:rsidRPr="0008637A" w:rsidRDefault="000C7F09" w:rsidP="0008637A">
      <w:pPr>
        <w:pStyle w:val="NormalWeb"/>
        <w:spacing w:after="0"/>
        <w:jc w:val="both"/>
        <w:rPr>
          <w:b/>
          <w:color w:val="000000" w:themeColor="text1"/>
        </w:rPr>
      </w:pPr>
      <w:r w:rsidRPr="0008637A">
        <w:rPr>
          <w:b/>
          <w:color w:val="000000" w:themeColor="text1"/>
        </w:rPr>
        <w:t>Remedies</w:t>
      </w:r>
    </w:p>
    <w:p w14:paraId="0EE63938" w14:textId="77777777" w:rsidR="000C7F09" w:rsidRPr="0008637A" w:rsidRDefault="000C7F09" w:rsidP="000C7F09">
      <w:pPr>
        <w:widowControl/>
        <w:jc w:val="both"/>
        <w:rPr>
          <w:rFonts w:ascii="Times New Roman" w:hAnsi="Times New Roman"/>
          <w:color w:val="000000" w:themeColor="text1"/>
          <w:szCs w:val="24"/>
        </w:rPr>
      </w:pPr>
    </w:p>
    <w:p w14:paraId="312DCACC" w14:textId="0BD9745F" w:rsidR="000C7F09" w:rsidRPr="0008637A" w:rsidRDefault="000C7F09" w:rsidP="000C7F09">
      <w:pPr>
        <w:pStyle w:val="NormalWeb"/>
        <w:spacing w:after="0"/>
        <w:jc w:val="both"/>
        <w:rPr>
          <w:b/>
          <w:color w:val="000000" w:themeColor="text1"/>
          <w:highlight w:val="cyan"/>
        </w:rPr>
      </w:pPr>
      <w:r w:rsidRPr="0008637A">
        <w:rPr>
          <w:color w:val="000000" w:themeColor="text1"/>
        </w:rPr>
        <w:t>The District will consider remedies for the victim as appropriate including, but are not limited to, providing additional resources such as counseling, moving or reassignment of the perpetrator, or allowing the victim to retake or withdraw from a class.</w:t>
      </w:r>
      <w:r w:rsidR="00FB01E8">
        <w:rPr>
          <w:color w:val="000000" w:themeColor="text1"/>
        </w:rPr>
        <w:t xml:space="preserve"> </w:t>
      </w:r>
    </w:p>
    <w:p w14:paraId="44C9C974" w14:textId="77777777" w:rsidR="000C7F09" w:rsidRPr="0008637A" w:rsidRDefault="000C7F09" w:rsidP="000C7F09">
      <w:pPr>
        <w:widowControl/>
        <w:jc w:val="both"/>
        <w:rPr>
          <w:rFonts w:ascii="Times New Roman" w:hAnsi="Times New Roman"/>
          <w:color w:val="000000" w:themeColor="text1"/>
          <w:szCs w:val="24"/>
        </w:rPr>
      </w:pPr>
    </w:p>
    <w:p w14:paraId="0C423CB6" w14:textId="4605C794" w:rsidR="000C7F09" w:rsidRPr="0008637A" w:rsidRDefault="000C7F09" w:rsidP="000C7F09">
      <w:pPr>
        <w:widowControl/>
        <w:jc w:val="both"/>
        <w:rPr>
          <w:rFonts w:ascii="Times New Roman" w:hAnsi="Times New Roman"/>
          <w:color w:val="000000" w:themeColor="text1"/>
          <w:szCs w:val="24"/>
        </w:rPr>
      </w:pPr>
      <w:r w:rsidRPr="0008637A">
        <w:rPr>
          <w:rFonts w:ascii="Times New Roman" w:hAnsi="Times New Roman"/>
          <w:color w:val="000000" w:themeColor="text1"/>
          <w:szCs w:val="24"/>
        </w:rPr>
        <w:t>An allegation of discrimination, harassment and/or related retaliation complaint may not necessarily stop, delay or affect pending personnel actions.</w:t>
      </w:r>
      <w:r w:rsidR="00FB01E8">
        <w:rPr>
          <w:rFonts w:ascii="Times New Roman" w:hAnsi="Times New Roman"/>
          <w:color w:val="000000" w:themeColor="text1"/>
          <w:szCs w:val="24"/>
        </w:rPr>
        <w:t xml:space="preserve"> </w:t>
      </w:r>
      <w:r w:rsidRPr="0008637A">
        <w:rPr>
          <w:rFonts w:ascii="Times New Roman" w:hAnsi="Times New Roman"/>
          <w:color w:val="000000" w:themeColor="text1"/>
          <w:szCs w:val="24"/>
        </w:rPr>
        <w:t>This includes, but is not limited to, performance evaluations or disciplinary actions related to a reporter who is not performing at acceptable levels or standards or who has violated district policies or regulations.</w:t>
      </w:r>
      <w:r w:rsidR="00FB01E8">
        <w:rPr>
          <w:rFonts w:ascii="Times New Roman" w:hAnsi="Times New Roman"/>
          <w:color w:val="000000" w:themeColor="text1"/>
          <w:szCs w:val="24"/>
        </w:rPr>
        <w:t xml:space="preserve"> </w:t>
      </w:r>
    </w:p>
    <w:p w14:paraId="346A4D2E" w14:textId="77777777" w:rsidR="000C7F09" w:rsidRPr="0008637A" w:rsidRDefault="000C7F09" w:rsidP="000C7F09">
      <w:pPr>
        <w:rPr>
          <w:rFonts w:ascii="Times New Roman" w:hAnsi="Times New Roman"/>
          <w:color w:val="000000" w:themeColor="text1"/>
          <w:szCs w:val="24"/>
          <w:highlight w:val="magenta"/>
        </w:rPr>
      </w:pPr>
    </w:p>
    <w:p w14:paraId="6D1FBCF1" w14:textId="29130831" w:rsidR="000C7F09" w:rsidRPr="0008637A" w:rsidRDefault="00FE748F" w:rsidP="000C7F09">
      <w:pPr>
        <w:rPr>
          <w:rFonts w:ascii="Times New Roman" w:hAnsi="Times New Roman"/>
          <w:b/>
          <w:color w:val="000000" w:themeColor="text1"/>
          <w:szCs w:val="24"/>
        </w:rPr>
      </w:pPr>
      <w:r w:rsidRPr="0008637A">
        <w:rPr>
          <w:rFonts w:ascii="Times New Roman" w:hAnsi="Times New Roman"/>
          <w:b/>
          <w:color w:val="000000" w:themeColor="text1"/>
          <w:szCs w:val="24"/>
        </w:rPr>
        <w:t>TRAINING &amp; PUBLICATION OF POLICY</w:t>
      </w:r>
    </w:p>
    <w:p w14:paraId="75A06495" w14:textId="77777777" w:rsidR="000C7F09" w:rsidRPr="0008637A" w:rsidRDefault="000C7F09" w:rsidP="000C7F09">
      <w:pPr>
        <w:widowControl/>
        <w:jc w:val="both"/>
        <w:rPr>
          <w:rFonts w:ascii="Times New Roman" w:hAnsi="Times New Roman"/>
          <w:color w:val="000000" w:themeColor="text1"/>
          <w:szCs w:val="24"/>
        </w:rPr>
      </w:pPr>
    </w:p>
    <w:p w14:paraId="253F8BDC" w14:textId="6735581B" w:rsidR="000C7F09" w:rsidRPr="0008637A" w:rsidRDefault="000C7F09" w:rsidP="000C7F09">
      <w:pPr>
        <w:widowControl/>
        <w:jc w:val="both"/>
        <w:rPr>
          <w:rFonts w:ascii="Times New Roman" w:hAnsi="Times New Roman"/>
          <w:color w:val="000000" w:themeColor="text1"/>
          <w:szCs w:val="24"/>
        </w:rPr>
      </w:pPr>
      <w:r w:rsidRPr="0008637A">
        <w:rPr>
          <w:rFonts w:ascii="Times New Roman" w:hAnsi="Times New Roman"/>
          <w:color w:val="000000" w:themeColor="text1"/>
          <w:szCs w:val="24"/>
        </w:rPr>
        <w:t>The District will train its employees on this Policy and Regulation.</w:t>
      </w:r>
      <w:r w:rsidR="00FB01E8">
        <w:rPr>
          <w:rFonts w:ascii="Times New Roman" w:hAnsi="Times New Roman"/>
          <w:color w:val="000000" w:themeColor="text1"/>
          <w:szCs w:val="24"/>
        </w:rPr>
        <w:t xml:space="preserve"> </w:t>
      </w:r>
      <w:r w:rsidRPr="0008637A">
        <w:rPr>
          <w:rFonts w:ascii="Times New Roman" w:hAnsi="Times New Roman"/>
          <w:color w:val="000000" w:themeColor="text1"/>
          <w:szCs w:val="24"/>
        </w:rPr>
        <w:t>The training will include the requirements of nondiscrimination and the appropriate responses to discrimination, harassment, and retaliation.</w:t>
      </w:r>
      <w:r w:rsidR="00FB01E8">
        <w:rPr>
          <w:rFonts w:ascii="Times New Roman" w:hAnsi="Times New Roman"/>
          <w:color w:val="000000" w:themeColor="text1"/>
          <w:szCs w:val="24"/>
        </w:rPr>
        <w:t xml:space="preserve"> </w:t>
      </w:r>
      <w:r w:rsidRPr="0008637A">
        <w:rPr>
          <w:rFonts w:ascii="Times New Roman" w:hAnsi="Times New Roman"/>
          <w:color w:val="000000" w:themeColor="text1"/>
          <w:szCs w:val="24"/>
        </w:rPr>
        <w:t xml:space="preserve">The District will notify its employees to report complaints of discrimination, harassment or retaliation </w:t>
      </w:r>
      <w:r w:rsidR="0087615F" w:rsidRPr="0008637A">
        <w:rPr>
          <w:rFonts w:ascii="Times New Roman" w:hAnsi="Times New Roman"/>
          <w:color w:val="000000" w:themeColor="text1"/>
          <w:szCs w:val="24"/>
        </w:rPr>
        <w:t>in accordance with this Policy.</w:t>
      </w:r>
      <w:r w:rsidR="00FB01E8">
        <w:rPr>
          <w:rFonts w:ascii="Times New Roman" w:hAnsi="Times New Roman"/>
          <w:color w:val="000000" w:themeColor="text1"/>
          <w:szCs w:val="24"/>
        </w:rPr>
        <w:t xml:space="preserve"> </w:t>
      </w:r>
      <w:r w:rsidRPr="0008637A">
        <w:rPr>
          <w:rFonts w:ascii="Times New Roman" w:hAnsi="Times New Roman"/>
          <w:color w:val="000000" w:themeColor="text1"/>
          <w:szCs w:val="24"/>
        </w:rPr>
        <w:t>This training will be provided to employees on an annual basis, and at such other times as the Superintendent, in consultation with the District’s Compliance Officer, determines is necessary or appropriate.</w:t>
      </w:r>
      <w:r w:rsidR="00FB01E8">
        <w:rPr>
          <w:rFonts w:ascii="Times New Roman" w:hAnsi="Times New Roman"/>
          <w:color w:val="000000" w:themeColor="text1"/>
          <w:szCs w:val="24"/>
        </w:rPr>
        <w:t xml:space="preserve"> </w:t>
      </w:r>
      <w:r w:rsidRPr="0008637A">
        <w:rPr>
          <w:rFonts w:ascii="Times New Roman" w:hAnsi="Times New Roman"/>
          <w:color w:val="000000" w:themeColor="text1"/>
          <w:szCs w:val="24"/>
        </w:rPr>
        <w:t>Additionally, the District will provide additional training to the District Compliance Officer on identifying, investigating, and reporting on acts that may constitute discrimination, harassment or retaliation.</w:t>
      </w:r>
      <w:r w:rsidR="00FB01E8">
        <w:rPr>
          <w:rFonts w:ascii="Times New Roman" w:hAnsi="Times New Roman"/>
          <w:color w:val="000000" w:themeColor="text1"/>
          <w:szCs w:val="24"/>
        </w:rPr>
        <w:t xml:space="preserve"> </w:t>
      </w:r>
      <w:r w:rsidRPr="0008637A">
        <w:rPr>
          <w:rFonts w:ascii="Times New Roman" w:hAnsi="Times New Roman"/>
          <w:color w:val="000000" w:themeColor="text1"/>
          <w:szCs w:val="24"/>
        </w:rPr>
        <w:t xml:space="preserve">District students will be notified regarding this Policy. This Policy will be posted on the District’s website and available in Central Office. </w:t>
      </w:r>
    </w:p>
    <w:p w14:paraId="11E547C6" w14:textId="77777777" w:rsidR="000C7F09" w:rsidRPr="0008637A" w:rsidRDefault="000C7F09" w:rsidP="0008637A">
      <w:pPr>
        <w:jc w:val="both"/>
        <w:rPr>
          <w:rFonts w:ascii="Times New Roman" w:hAnsi="Times New Roman"/>
          <w:color w:val="000000" w:themeColor="text1"/>
          <w:szCs w:val="24"/>
        </w:rPr>
      </w:pPr>
    </w:p>
    <w:p w14:paraId="10C63AC6" w14:textId="77777777" w:rsidR="009076E1" w:rsidRPr="0008637A" w:rsidRDefault="009076E1" w:rsidP="009076E1">
      <w:pPr>
        <w:widowControl/>
        <w:autoSpaceDE w:val="0"/>
        <w:autoSpaceDN w:val="0"/>
        <w:adjustRightInd w:val="0"/>
        <w:jc w:val="center"/>
        <w:rPr>
          <w:rFonts w:ascii="Times New Roman" w:eastAsia="Calibri" w:hAnsi="Times New Roman"/>
          <w:snapToGrid/>
          <w:color w:val="000000" w:themeColor="text1"/>
          <w:szCs w:val="24"/>
        </w:rPr>
      </w:pPr>
      <w:r>
        <w:rPr>
          <w:rFonts w:ascii="Times New Roman" w:eastAsia="Calibri" w:hAnsi="Times New Roman"/>
          <w:snapToGrid/>
          <w:color w:val="000000" w:themeColor="text1"/>
          <w:szCs w:val="24"/>
        </w:rPr>
        <w:t>*****</w:t>
      </w:r>
    </w:p>
    <w:p w14:paraId="1FC96711" w14:textId="77777777" w:rsidR="009076E1" w:rsidRPr="0008637A" w:rsidRDefault="009076E1" w:rsidP="009076E1">
      <w:pPr>
        <w:widowControl/>
        <w:autoSpaceDE w:val="0"/>
        <w:autoSpaceDN w:val="0"/>
        <w:adjustRightInd w:val="0"/>
        <w:jc w:val="both"/>
        <w:rPr>
          <w:rFonts w:ascii="Times New Roman" w:eastAsia="Calibri" w:hAnsi="Times New Roman"/>
          <w:snapToGrid/>
          <w:color w:val="000000" w:themeColor="text1"/>
          <w:szCs w:val="24"/>
        </w:rPr>
      </w:pPr>
    </w:p>
    <w:p w14:paraId="0C83C64E" w14:textId="77777777" w:rsidR="009076E1" w:rsidRPr="0008637A" w:rsidRDefault="009076E1" w:rsidP="00D81402">
      <w:pPr>
        <w:rPr>
          <w:rFonts w:ascii="Times New Roman" w:eastAsia="Calibri" w:hAnsi="Times New Roman"/>
          <w:b/>
          <w:snapToGrid/>
          <w:color w:val="000000" w:themeColor="text1"/>
          <w:szCs w:val="24"/>
          <w:u w:val="single"/>
        </w:rPr>
      </w:pPr>
      <w:r>
        <w:rPr>
          <w:rFonts w:ascii="Times New Roman" w:eastAsia="Calibri" w:hAnsi="Times New Roman"/>
          <w:snapToGrid/>
          <w:color w:val="000000" w:themeColor="text1"/>
          <w:szCs w:val="24"/>
        </w:rPr>
        <w:t>August 2020, Copyright © 2020 Missouri Consultants for Education, LLC</w:t>
      </w:r>
    </w:p>
    <w:p w14:paraId="39F4BDCA" w14:textId="77777777" w:rsidR="009D7EE1" w:rsidRPr="0008637A" w:rsidRDefault="009D7EE1" w:rsidP="000C7F09">
      <w:pPr>
        <w:rPr>
          <w:color w:val="000000" w:themeColor="text1"/>
          <w:szCs w:val="24"/>
        </w:rPr>
      </w:pPr>
    </w:p>
    <w:sectPr w:rsidR="009D7EE1" w:rsidRPr="0008637A" w:rsidSect="008B3EB8">
      <w:headerReference w:type="default"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88EC6" w14:textId="77777777" w:rsidR="00F30D15" w:rsidRDefault="00F30D15" w:rsidP="00AF2C45">
      <w:r>
        <w:separator/>
      </w:r>
    </w:p>
  </w:endnote>
  <w:endnote w:type="continuationSeparator" w:id="0">
    <w:p w14:paraId="1D7E9E6D" w14:textId="77777777" w:rsidR="00F30D15" w:rsidRDefault="00F30D15" w:rsidP="00AF2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600E1" w14:textId="72334AF0" w:rsidR="00AF2C45" w:rsidRPr="000A54B2" w:rsidRDefault="00AF2C45" w:rsidP="00AF2C45">
    <w:pPr>
      <w:pStyle w:val="Footer"/>
    </w:pPr>
    <w:r w:rsidRPr="000A54B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E4352" w14:textId="77777777" w:rsidR="00F30D15" w:rsidRDefault="00F30D15" w:rsidP="00AF2C45">
      <w:pPr>
        <w:rPr>
          <w:noProof/>
        </w:rPr>
      </w:pPr>
      <w:r>
        <w:rPr>
          <w:noProof/>
        </w:rPr>
        <w:separator/>
      </w:r>
    </w:p>
  </w:footnote>
  <w:footnote w:type="continuationSeparator" w:id="0">
    <w:p w14:paraId="70EF3EEE" w14:textId="77777777" w:rsidR="00F30D15" w:rsidRDefault="00F30D15" w:rsidP="00AF2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D560A" w14:textId="1381ED6B" w:rsidR="00931E50" w:rsidRPr="008B3EB8" w:rsidRDefault="008B3EB8">
    <w:pPr>
      <w:pStyle w:val="Header"/>
      <w:rPr>
        <w:rFonts w:ascii="Times New Roman" w:hAnsi="Times New Roman"/>
        <w:b/>
        <w:bCs/>
      </w:rPr>
    </w:pPr>
    <w:r>
      <w:tab/>
    </w:r>
    <w:r>
      <w:tab/>
    </w:r>
    <w:r w:rsidRPr="008B3EB8">
      <w:rPr>
        <w:rFonts w:ascii="Times New Roman" w:hAnsi="Times New Roman"/>
        <w:b/>
        <w:bCs/>
        <w:u w:val="single"/>
      </w:rPr>
      <w:t>Regulation</w:t>
    </w:r>
    <w:r w:rsidRPr="008B3EB8">
      <w:rPr>
        <w:rFonts w:ascii="Times New Roman" w:hAnsi="Times New Roman"/>
        <w:b/>
        <w:bCs/>
      </w:rPr>
      <w:t xml:space="preserve"> 1300</w:t>
    </w:r>
  </w:p>
  <w:p w14:paraId="7A7DD74B" w14:textId="051611C5" w:rsidR="008B3EB8" w:rsidRPr="008B3EB8" w:rsidRDefault="008B3EB8">
    <w:pPr>
      <w:pStyle w:val="Header"/>
      <w:rPr>
        <w:rFonts w:ascii="Times New Roman" w:hAnsi="Times New Roman"/>
        <w:b/>
        <w:bCs/>
      </w:rPr>
    </w:pPr>
    <w:r w:rsidRPr="008B3EB8">
      <w:rPr>
        <w:rFonts w:ascii="Times New Roman" w:hAnsi="Times New Roman"/>
        <w:b/>
        <w:bCs/>
      </w:rPr>
      <w:tab/>
    </w:r>
    <w:r w:rsidRPr="008B3EB8">
      <w:rPr>
        <w:rFonts w:ascii="Times New Roman" w:hAnsi="Times New Roman"/>
        <w:b/>
        <w:bCs/>
      </w:rPr>
      <w:tab/>
      <w:t xml:space="preserve">Page </w:t>
    </w:r>
    <w:r w:rsidRPr="008B3EB8">
      <w:rPr>
        <w:rFonts w:ascii="Times New Roman" w:hAnsi="Times New Roman"/>
        <w:b/>
        <w:bCs/>
      </w:rPr>
      <w:fldChar w:fldCharType="begin"/>
    </w:r>
    <w:r w:rsidRPr="008B3EB8">
      <w:rPr>
        <w:rFonts w:ascii="Times New Roman" w:hAnsi="Times New Roman"/>
        <w:b/>
        <w:bCs/>
      </w:rPr>
      <w:instrText xml:space="preserve"> PAGE   \* MERGEFORMAT </w:instrText>
    </w:r>
    <w:r w:rsidRPr="008B3EB8">
      <w:rPr>
        <w:rFonts w:ascii="Times New Roman" w:hAnsi="Times New Roman"/>
        <w:b/>
        <w:bCs/>
      </w:rPr>
      <w:fldChar w:fldCharType="separate"/>
    </w:r>
    <w:r w:rsidRPr="008B3EB8">
      <w:rPr>
        <w:rFonts w:ascii="Times New Roman" w:hAnsi="Times New Roman"/>
        <w:b/>
        <w:bCs/>
        <w:noProof/>
      </w:rPr>
      <w:t>1</w:t>
    </w:r>
    <w:r w:rsidRPr="008B3EB8">
      <w:rPr>
        <w:rFonts w:ascii="Times New Roman" w:hAnsi="Times New Roman"/>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64CFC"/>
    <w:multiLevelType w:val="hybridMultilevel"/>
    <w:tmpl w:val="4818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E1762A"/>
    <w:multiLevelType w:val="hybridMultilevel"/>
    <w:tmpl w:val="128CD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C4998"/>
    <w:multiLevelType w:val="multilevel"/>
    <w:tmpl w:val="25CA30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4D36C7"/>
    <w:multiLevelType w:val="hybridMultilevel"/>
    <w:tmpl w:val="41769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985F42"/>
    <w:multiLevelType w:val="hybridMultilevel"/>
    <w:tmpl w:val="C5945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6E0253"/>
    <w:multiLevelType w:val="hybridMultilevel"/>
    <w:tmpl w:val="D0780D10"/>
    <w:lvl w:ilvl="0" w:tplc="E4949E6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39219A"/>
    <w:multiLevelType w:val="hybridMultilevel"/>
    <w:tmpl w:val="7B56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5B0FDC"/>
    <w:multiLevelType w:val="hybridMultilevel"/>
    <w:tmpl w:val="1910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194122"/>
    <w:multiLevelType w:val="hybridMultilevel"/>
    <w:tmpl w:val="D900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2"/>
  </w:num>
  <w:num w:numId="6">
    <w:abstractNumId w:val="3"/>
  </w:num>
  <w:num w:numId="7">
    <w:abstractNumId w:val="6"/>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C45"/>
    <w:rsid w:val="000067C1"/>
    <w:rsid w:val="00024CC7"/>
    <w:rsid w:val="000333C5"/>
    <w:rsid w:val="000544C9"/>
    <w:rsid w:val="00055F11"/>
    <w:rsid w:val="0008637A"/>
    <w:rsid w:val="00092C57"/>
    <w:rsid w:val="000A54B2"/>
    <w:rsid w:val="000C21BC"/>
    <w:rsid w:val="000C7F09"/>
    <w:rsid w:val="000E5AD0"/>
    <w:rsid w:val="0010527C"/>
    <w:rsid w:val="0010562C"/>
    <w:rsid w:val="001533B3"/>
    <w:rsid w:val="00165D27"/>
    <w:rsid w:val="00184DF6"/>
    <w:rsid w:val="0019335E"/>
    <w:rsid w:val="001D6F10"/>
    <w:rsid w:val="001F48F5"/>
    <w:rsid w:val="00203098"/>
    <w:rsid w:val="00203206"/>
    <w:rsid w:val="002160EC"/>
    <w:rsid w:val="002177BA"/>
    <w:rsid w:val="00220935"/>
    <w:rsid w:val="0023035A"/>
    <w:rsid w:val="002341D6"/>
    <w:rsid w:val="002555BA"/>
    <w:rsid w:val="00263FF5"/>
    <w:rsid w:val="002755CF"/>
    <w:rsid w:val="002A0A38"/>
    <w:rsid w:val="002A2520"/>
    <w:rsid w:val="002B4CD5"/>
    <w:rsid w:val="002B7FCE"/>
    <w:rsid w:val="002C10DD"/>
    <w:rsid w:val="002D6276"/>
    <w:rsid w:val="00311D0A"/>
    <w:rsid w:val="0032240E"/>
    <w:rsid w:val="003258D2"/>
    <w:rsid w:val="003262E7"/>
    <w:rsid w:val="003326DB"/>
    <w:rsid w:val="00347216"/>
    <w:rsid w:val="00352233"/>
    <w:rsid w:val="003620A2"/>
    <w:rsid w:val="0036463C"/>
    <w:rsid w:val="00367FAA"/>
    <w:rsid w:val="00375AC3"/>
    <w:rsid w:val="0037788E"/>
    <w:rsid w:val="00385A11"/>
    <w:rsid w:val="00390E79"/>
    <w:rsid w:val="003A0144"/>
    <w:rsid w:val="003E6F80"/>
    <w:rsid w:val="003F1781"/>
    <w:rsid w:val="003F37DF"/>
    <w:rsid w:val="00405F0A"/>
    <w:rsid w:val="0040608D"/>
    <w:rsid w:val="004219BF"/>
    <w:rsid w:val="004511EE"/>
    <w:rsid w:val="00453292"/>
    <w:rsid w:val="00475117"/>
    <w:rsid w:val="00487C3A"/>
    <w:rsid w:val="004B445B"/>
    <w:rsid w:val="004C7DB7"/>
    <w:rsid w:val="004D014C"/>
    <w:rsid w:val="004E1840"/>
    <w:rsid w:val="004F4018"/>
    <w:rsid w:val="005023DD"/>
    <w:rsid w:val="00503CD2"/>
    <w:rsid w:val="00511D13"/>
    <w:rsid w:val="00515F59"/>
    <w:rsid w:val="00522CBA"/>
    <w:rsid w:val="00543AD7"/>
    <w:rsid w:val="0055735F"/>
    <w:rsid w:val="005711B2"/>
    <w:rsid w:val="005858EB"/>
    <w:rsid w:val="00586027"/>
    <w:rsid w:val="005C3486"/>
    <w:rsid w:val="005E767F"/>
    <w:rsid w:val="005F4676"/>
    <w:rsid w:val="00617B57"/>
    <w:rsid w:val="00620A63"/>
    <w:rsid w:val="0063397B"/>
    <w:rsid w:val="006453E3"/>
    <w:rsid w:val="0064544E"/>
    <w:rsid w:val="00646D32"/>
    <w:rsid w:val="006527D8"/>
    <w:rsid w:val="00662F29"/>
    <w:rsid w:val="006973AE"/>
    <w:rsid w:val="006A38DE"/>
    <w:rsid w:val="006B3013"/>
    <w:rsid w:val="006B6933"/>
    <w:rsid w:val="006C3CD0"/>
    <w:rsid w:val="006C7521"/>
    <w:rsid w:val="00700229"/>
    <w:rsid w:val="00707698"/>
    <w:rsid w:val="00730211"/>
    <w:rsid w:val="00732F39"/>
    <w:rsid w:val="00734EC8"/>
    <w:rsid w:val="00743903"/>
    <w:rsid w:val="00797A34"/>
    <w:rsid w:val="007D2C04"/>
    <w:rsid w:val="0082353C"/>
    <w:rsid w:val="0083759A"/>
    <w:rsid w:val="00841F8F"/>
    <w:rsid w:val="00866245"/>
    <w:rsid w:val="0087615F"/>
    <w:rsid w:val="008B3EB8"/>
    <w:rsid w:val="008B66E4"/>
    <w:rsid w:val="008E727F"/>
    <w:rsid w:val="008F1DD8"/>
    <w:rsid w:val="008F649D"/>
    <w:rsid w:val="008F69A7"/>
    <w:rsid w:val="008F6D80"/>
    <w:rsid w:val="00902EBF"/>
    <w:rsid w:val="009076E1"/>
    <w:rsid w:val="00913F5C"/>
    <w:rsid w:val="009215ED"/>
    <w:rsid w:val="00924657"/>
    <w:rsid w:val="00931E50"/>
    <w:rsid w:val="009369BF"/>
    <w:rsid w:val="00953D30"/>
    <w:rsid w:val="009B3A7B"/>
    <w:rsid w:val="009B5744"/>
    <w:rsid w:val="009C3B9F"/>
    <w:rsid w:val="009C4CC9"/>
    <w:rsid w:val="009D7EE1"/>
    <w:rsid w:val="009F1511"/>
    <w:rsid w:val="00A10668"/>
    <w:rsid w:val="00A15225"/>
    <w:rsid w:val="00A16265"/>
    <w:rsid w:val="00A20EC9"/>
    <w:rsid w:val="00A2244C"/>
    <w:rsid w:val="00A41C0E"/>
    <w:rsid w:val="00A55051"/>
    <w:rsid w:val="00A735A0"/>
    <w:rsid w:val="00A777EB"/>
    <w:rsid w:val="00AE3F16"/>
    <w:rsid w:val="00AF2C45"/>
    <w:rsid w:val="00AF5227"/>
    <w:rsid w:val="00B106CF"/>
    <w:rsid w:val="00B25468"/>
    <w:rsid w:val="00B70A3F"/>
    <w:rsid w:val="00B70FEB"/>
    <w:rsid w:val="00B710FB"/>
    <w:rsid w:val="00BA7501"/>
    <w:rsid w:val="00BA7B2F"/>
    <w:rsid w:val="00C265CA"/>
    <w:rsid w:val="00C43E8E"/>
    <w:rsid w:val="00C52AE0"/>
    <w:rsid w:val="00C5618D"/>
    <w:rsid w:val="00C62D90"/>
    <w:rsid w:val="00C63C6A"/>
    <w:rsid w:val="00C6426E"/>
    <w:rsid w:val="00CA06F2"/>
    <w:rsid w:val="00CE4F3C"/>
    <w:rsid w:val="00CF28A9"/>
    <w:rsid w:val="00CF7691"/>
    <w:rsid w:val="00D009B7"/>
    <w:rsid w:val="00D21396"/>
    <w:rsid w:val="00D25BAE"/>
    <w:rsid w:val="00D573EC"/>
    <w:rsid w:val="00D670AC"/>
    <w:rsid w:val="00D67298"/>
    <w:rsid w:val="00D812E7"/>
    <w:rsid w:val="00D81402"/>
    <w:rsid w:val="00D8366C"/>
    <w:rsid w:val="00D91F5A"/>
    <w:rsid w:val="00DA121B"/>
    <w:rsid w:val="00DB0C47"/>
    <w:rsid w:val="00DC0A43"/>
    <w:rsid w:val="00DE6975"/>
    <w:rsid w:val="00E152AE"/>
    <w:rsid w:val="00E21172"/>
    <w:rsid w:val="00E32C47"/>
    <w:rsid w:val="00E32D07"/>
    <w:rsid w:val="00E41B8C"/>
    <w:rsid w:val="00E46F16"/>
    <w:rsid w:val="00E5713B"/>
    <w:rsid w:val="00E729D9"/>
    <w:rsid w:val="00E82080"/>
    <w:rsid w:val="00E8707F"/>
    <w:rsid w:val="00E9316C"/>
    <w:rsid w:val="00E94E22"/>
    <w:rsid w:val="00E959DD"/>
    <w:rsid w:val="00EA5187"/>
    <w:rsid w:val="00F058E0"/>
    <w:rsid w:val="00F25B62"/>
    <w:rsid w:val="00F30D15"/>
    <w:rsid w:val="00F42A47"/>
    <w:rsid w:val="00F43A34"/>
    <w:rsid w:val="00F63BF4"/>
    <w:rsid w:val="00F710F9"/>
    <w:rsid w:val="00F815C7"/>
    <w:rsid w:val="00F82631"/>
    <w:rsid w:val="00FB01E8"/>
    <w:rsid w:val="00FC3A10"/>
    <w:rsid w:val="00FC72B1"/>
    <w:rsid w:val="00FD19E5"/>
    <w:rsid w:val="00FE04B2"/>
    <w:rsid w:val="00FE1AF1"/>
    <w:rsid w:val="00FE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90365"/>
  <w15:chartTrackingRefBased/>
  <w15:docId w15:val="{7F3B2CC2-B380-47C0-B2BE-6B3667553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C45"/>
    <w:pPr>
      <w:widowControl w:val="0"/>
      <w:spacing w:after="0" w:line="240" w:lineRule="auto"/>
    </w:pPr>
    <w:rPr>
      <w:rFonts w:ascii="Arial" w:eastAsia="Times New Roman" w:hAnsi="Arial" w:cs="Times New Roman"/>
      <w:snapToGrid w:val="0"/>
      <w:sz w:val="24"/>
      <w:szCs w:val="20"/>
    </w:rPr>
  </w:style>
  <w:style w:type="paragraph" w:styleId="Heading1">
    <w:name w:val="heading 1"/>
    <w:basedOn w:val="Normal"/>
    <w:next w:val="Normal"/>
    <w:link w:val="Heading1Char"/>
    <w:qFormat/>
    <w:rsid w:val="002B4CD5"/>
    <w:pPr>
      <w:keepNext/>
      <w:widowControl/>
      <w:outlineLvl w:val="0"/>
    </w:pPr>
    <w:rPr>
      <w:rFonts w:ascii="Times New Roman" w:eastAsia="MS Mincho" w:hAnsi="Times New Roman"/>
      <w:b/>
      <w:bCs/>
      <w:snapToGrid/>
      <w:u w:val="single"/>
    </w:rPr>
  </w:style>
  <w:style w:type="paragraph" w:styleId="Heading2">
    <w:name w:val="heading 2"/>
    <w:basedOn w:val="Normal"/>
    <w:next w:val="Normal"/>
    <w:link w:val="Heading2Char"/>
    <w:qFormat/>
    <w:rsid w:val="002B4CD5"/>
    <w:pPr>
      <w:keepNext/>
      <w:widowControl/>
      <w:outlineLvl w:val="1"/>
    </w:pPr>
    <w:rPr>
      <w:rFonts w:ascii="Times New Roman" w:hAnsi="Times New Roman"/>
      <w:b/>
      <w:bCs/>
      <w:iCs/>
      <w:snapToGrid/>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2C45"/>
    <w:rPr>
      <w:strike w:val="0"/>
      <w:dstrike w:val="0"/>
      <w:color w:val="115CA7"/>
      <w:u w:val="none"/>
      <w:effect w:val="none"/>
      <w:shd w:val="clear" w:color="auto" w:fill="auto"/>
    </w:rPr>
  </w:style>
  <w:style w:type="paragraph" w:styleId="NormalWeb">
    <w:name w:val="Normal (Web)"/>
    <w:basedOn w:val="Normal"/>
    <w:uiPriority w:val="99"/>
    <w:unhideWhenUsed/>
    <w:rsid w:val="00AF2C45"/>
    <w:pPr>
      <w:widowControl/>
      <w:spacing w:after="150"/>
    </w:pPr>
    <w:rPr>
      <w:rFonts w:ascii="Times New Roman" w:hAnsi="Times New Roman"/>
      <w:snapToGrid/>
      <w:szCs w:val="24"/>
    </w:rPr>
  </w:style>
  <w:style w:type="paragraph" w:styleId="Header">
    <w:name w:val="header"/>
    <w:basedOn w:val="Normal"/>
    <w:link w:val="HeaderChar"/>
    <w:uiPriority w:val="99"/>
    <w:unhideWhenUsed/>
    <w:rsid w:val="00AF2C45"/>
    <w:pPr>
      <w:tabs>
        <w:tab w:val="center" w:pos="4680"/>
        <w:tab w:val="right" w:pos="9360"/>
      </w:tabs>
    </w:pPr>
  </w:style>
  <w:style w:type="character" w:customStyle="1" w:styleId="HeaderChar">
    <w:name w:val="Header Char"/>
    <w:basedOn w:val="DefaultParagraphFont"/>
    <w:link w:val="Header"/>
    <w:uiPriority w:val="99"/>
    <w:rsid w:val="00AF2C45"/>
    <w:rPr>
      <w:rFonts w:ascii="Arial" w:eastAsia="Times New Roman" w:hAnsi="Arial" w:cs="Times New Roman"/>
      <w:snapToGrid w:val="0"/>
      <w:sz w:val="24"/>
      <w:szCs w:val="20"/>
    </w:rPr>
  </w:style>
  <w:style w:type="paragraph" w:styleId="Footer">
    <w:name w:val="footer"/>
    <w:basedOn w:val="Normal"/>
    <w:link w:val="FooterChar"/>
    <w:uiPriority w:val="99"/>
    <w:unhideWhenUsed/>
    <w:rsid w:val="00AF2C45"/>
    <w:pPr>
      <w:tabs>
        <w:tab w:val="center" w:pos="4680"/>
        <w:tab w:val="right" w:pos="9360"/>
      </w:tabs>
    </w:pPr>
  </w:style>
  <w:style w:type="character" w:customStyle="1" w:styleId="FooterChar">
    <w:name w:val="Footer Char"/>
    <w:basedOn w:val="DefaultParagraphFont"/>
    <w:link w:val="Footer"/>
    <w:uiPriority w:val="99"/>
    <w:rsid w:val="00AF2C45"/>
    <w:rPr>
      <w:rFonts w:ascii="Arial" w:eastAsia="Times New Roman" w:hAnsi="Arial" w:cs="Times New Roman"/>
      <w:snapToGrid w:val="0"/>
      <w:sz w:val="24"/>
      <w:szCs w:val="20"/>
    </w:rPr>
  </w:style>
  <w:style w:type="character" w:styleId="CommentReference">
    <w:name w:val="annotation reference"/>
    <w:basedOn w:val="DefaultParagraphFont"/>
    <w:uiPriority w:val="99"/>
    <w:semiHidden/>
    <w:unhideWhenUsed/>
    <w:rsid w:val="00D009B7"/>
    <w:rPr>
      <w:sz w:val="16"/>
      <w:szCs w:val="16"/>
    </w:rPr>
  </w:style>
  <w:style w:type="paragraph" w:styleId="CommentText">
    <w:name w:val="annotation text"/>
    <w:basedOn w:val="Normal"/>
    <w:link w:val="CommentTextChar"/>
    <w:uiPriority w:val="99"/>
    <w:semiHidden/>
    <w:unhideWhenUsed/>
    <w:rsid w:val="00D009B7"/>
    <w:rPr>
      <w:sz w:val="20"/>
    </w:rPr>
  </w:style>
  <w:style w:type="character" w:customStyle="1" w:styleId="CommentTextChar">
    <w:name w:val="Comment Text Char"/>
    <w:basedOn w:val="DefaultParagraphFont"/>
    <w:link w:val="CommentText"/>
    <w:uiPriority w:val="99"/>
    <w:semiHidden/>
    <w:rsid w:val="00D009B7"/>
    <w:rPr>
      <w:rFonts w:ascii="Arial" w:eastAsia="Times New Roman" w:hAnsi="Arial"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D009B7"/>
    <w:rPr>
      <w:b/>
      <w:bCs/>
    </w:rPr>
  </w:style>
  <w:style w:type="character" w:customStyle="1" w:styleId="CommentSubjectChar">
    <w:name w:val="Comment Subject Char"/>
    <w:basedOn w:val="CommentTextChar"/>
    <w:link w:val="CommentSubject"/>
    <w:uiPriority w:val="99"/>
    <w:semiHidden/>
    <w:rsid w:val="00D009B7"/>
    <w:rPr>
      <w:rFonts w:ascii="Arial" w:eastAsia="Times New Roman" w:hAnsi="Arial" w:cs="Times New Roman"/>
      <w:b/>
      <w:bCs/>
      <w:snapToGrid w:val="0"/>
      <w:sz w:val="20"/>
      <w:szCs w:val="20"/>
    </w:rPr>
  </w:style>
  <w:style w:type="paragraph" w:styleId="BalloonText">
    <w:name w:val="Balloon Text"/>
    <w:basedOn w:val="Normal"/>
    <w:link w:val="BalloonTextChar"/>
    <w:uiPriority w:val="99"/>
    <w:semiHidden/>
    <w:unhideWhenUsed/>
    <w:rsid w:val="00D009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9B7"/>
    <w:rPr>
      <w:rFonts w:ascii="Segoe UI" w:eastAsia="Times New Roman" w:hAnsi="Segoe UI" w:cs="Segoe UI"/>
      <w:snapToGrid w:val="0"/>
      <w:sz w:val="18"/>
      <w:szCs w:val="18"/>
    </w:rPr>
  </w:style>
  <w:style w:type="paragraph" w:styleId="ListParagraph">
    <w:name w:val="List Paragraph"/>
    <w:basedOn w:val="Normal"/>
    <w:uiPriority w:val="34"/>
    <w:qFormat/>
    <w:rsid w:val="008F1DD8"/>
    <w:pPr>
      <w:ind w:left="720"/>
      <w:contextualSpacing/>
    </w:pPr>
  </w:style>
  <w:style w:type="paragraph" w:styleId="Revision">
    <w:name w:val="Revision"/>
    <w:hidden/>
    <w:uiPriority w:val="99"/>
    <w:semiHidden/>
    <w:rsid w:val="00F42A47"/>
    <w:pPr>
      <w:spacing w:after="0" w:line="240" w:lineRule="auto"/>
    </w:pPr>
    <w:rPr>
      <w:rFonts w:ascii="Arial" w:eastAsia="Times New Roman" w:hAnsi="Arial" w:cs="Times New Roman"/>
      <w:snapToGrid w:val="0"/>
      <w:sz w:val="24"/>
      <w:szCs w:val="20"/>
    </w:rPr>
  </w:style>
  <w:style w:type="character" w:customStyle="1" w:styleId="Heading1Char">
    <w:name w:val="Heading 1 Char"/>
    <w:basedOn w:val="DefaultParagraphFont"/>
    <w:link w:val="Heading1"/>
    <w:rsid w:val="002B4CD5"/>
    <w:rPr>
      <w:rFonts w:ascii="Times New Roman" w:eastAsia="MS Mincho" w:hAnsi="Times New Roman" w:cs="Times New Roman"/>
      <w:b/>
      <w:bCs/>
      <w:sz w:val="24"/>
      <w:szCs w:val="20"/>
      <w:u w:val="single"/>
    </w:rPr>
  </w:style>
  <w:style w:type="character" w:customStyle="1" w:styleId="Heading2Char">
    <w:name w:val="Heading 2 Char"/>
    <w:basedOn w:val="DefaultParagraphFont"/>
    <w:link w:val="Heading2"/>
    <w:rsid w:val="002B4CD5"/>
    <w:rPr>
      <w:rFonts w:ascii="Times New Roman" w:eastAsia="Times New Roman" w:hAnsi="Times New Roman" w:cs="Times New Roman"/>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262278">
      <w:bodyDiv w:val="1"/>
      <w:marLeft w:val="0"/>
      <w:marRight w:val="0"/>
      <w:marTop w:val="0"/>
      <w:marBottom w:val="0"/>
      <w:divBdr>
        <w:top w:val="none" w:sz="0" w:space="0" w:color="auto"/>
        <w:left w:val="none" w:sz="0" w:space="0" w:color="auto"/>
        <w:bottom w:val="none" w:sz="0" w:space="0" w:color="auto"/>
        <w:right w:val="none" w:sz="0" w:space="0" w:color="auto"/>
      </w:divBdr>
      <w:divsChild>
        <w:div w:id="447314864">
          <w:marLeft w:val="0"/>
          <w:marRight w:val="0"/>
          <w:marTop w:val="0"/>
          <w:marBottom w:val="0"/>
          <w:divBdr>
            <w:top w:val="none" w:sz="0" w:space="0" w:color="auto"/>
            <w:left w:val="none" w:sz="0" w:space="0" w:color="auto"/>
            <w:bottom w:val="none" w:sz="0" w:space="0" w:color="auto"/>
            <w:right w:val="none" w:sz="0" w:space="0" w:color="auto"/>
          </w:divBdr>
          <w:divsChild>
            <w:div w:id="178859649">
              <w:marLeft w:val="-225"/>
              <w:marRight w:val="-225"/>
              <w:marTop w:val="0"/>
              <w:marBottom w:val="0"/>
              <w:divBdr>
                <w:top w:val="none" w:sz="0" w:space="0" w:color="auto"/>
                <w:left w:val="none" w:sz="0" w:space="0" w:color="auto"/>
                <w:bottom w:val="none" w:sz="0" w:space="0" w:color="auto"/>
                <w:right w:val="none" w:sz="0" w:space="0" w:color="auto"/>
              </w:divBdr>
              <w:divsChild>
                <w:div w:id="1825775588">
                  <w:marLeft w:val="0"/>
                  <w:marRight w:val="0"/>
                  <w:marTop w:val="0"/>
                  <w:marBottom w:val="0"/>
                  <w:divBdr>
                    <w:top w:val="none" w:sz="0" w:space="0" w:color="auto"/>
                    <w:left w:val="none" w:sz="0" w:space="0" w:color="auto"/>
                    <w:bottom w:val="none" w:sz="0" w:space="0" w:color="auto"/>
                    <w:right w:val="none" w:sz="0" w:space="0" w:color="auto"/>
                  </w:divBdr>
                  <w:divsChild>
                    <w:div w:id="924997294">
                      <w:marLeft w:val="0"/>
                      <w:marRight w:val="0"/>
                      <w:marTop w:val="0"/>
                      <w:marBottom w:val="0"/>
                      <w:divBdr>
                        <w:top w:val="none" w:sz="0" w:space="0" w:color="auto"/>
                        <w:left w:val="none" w:sz="0" w:space="0" w:color="auto"/>
                        <w:bottom w:val="none" w:sz="0" w:space="0" w:color="auto"/>
                        <w:right w:val="none" w:sz="0" w:space="0" w:color="auto"/>
                      </w:divBdr>
                      <w:divsChild>
                        <w:div w:id="67430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951486">
      <w:bodyDiv w:val="1"/>
      <w:marLeft w:val="0"/>
      <w:marRight w:val="0"/>
      <w:marTop w:val="0"/>
      <w:marBottom w:val="0"/>
      <w:divBdr>
        <w:top w:val="none" w:sz="0" w:space="0" w:color="auto"/>
        <w:left w:val="none" w:sz="0" w:space="0" w:color="auto"/>
        <w:bottom w:val="none" w:sz="0" w:space="0" w:color="auto"/>
        <w:right w:val="none" w:sz="0" w:space="0" w:color="auto"/>
      </w:divBdr>
      <w:divsChild>
        <w:div w:id="2007971216">
          <w:marLeft w:val="0"/>
          <w:marRight w:val="0"/>
          <w:marTop w:val="0"/>
          <w:marBottom w:val="0"/>
          <w:divBdr>
            <w:top w:val="none" w:sz="0" w:space="0" w:color="auto"/>
            <w:left w:val="none" w:sz="0" w:space="0" w:color="auto"/>
            <w:bottom w:val="none" w:sz="0" w:space="0" w:color="auto"/>
            <w:right w:val="none" w:sz="0" w:space="0" w:color="auto"/>
          </w:divBdr>
          <w:divsChild>
            <w:div w:id="1749187973">
              <w:marLeft w:val="-225"/>
              <w:marRight w:val="-225"/>
              <w:marTop w:val="0"/>
              <w:marBottom w:val="0"/>
              <w:divBdr>
                <w:top w:val="none" w:sz="0" w:space="0" w:color="auto"/>
                <w:left w:val="none" w:sz="0" w:space="0" w:color="auto"/>
                <w:bottom w:val="none" w:sz="0" w:space="0" w:color="auto"/>
                <w:right w:val="none" w:sz="0" w:space="0" w:color="auto"/>
              </w:divBdr>
              <w:divsChild>
                <w:div w:id="1813017474">
                  <w:marLeft w:val="0"/>
                  <w:marRight w:val="0"/>
                  <w:marTop w:val="0"/>
                  <w:marBottom w:val="0"/>
                  <w:divBdr>
                    <w:top w:val="none" w:sz="0" w:space="0" w:color="auto"/>
                    <w:left w:val="none" w:sz="0" w:space="0" w:color="auto"/>
                    <w:bottom w:val="none" w:sz="0" w:space="0" w:color="auto"/>
                    <w:right w:val="none" w:sz="0" w:space="0" w:color="auto"/>
                  </w:divBdr>
                  <w:divsChild>
                    <w:div w:id="817262232">
                      <w:marLeft w:val="0"/>
                      <w:marRight w:val="0"/>
                      <w:marTop w:val="0"/>
                      <w:marBottom w:val="0"/>
                      <w:divBdr>
                        <w:top w:val="none" w:sz="0" w:space="0" w:color="auto"/>
                        <w:left w:val="none" w:sz="0" w:space="0" w:color="auto"/>
                        <w:bottom w:val="none" w:sz="0" w:space="0" w:color="auto"/>
                        <w:right w:val="none" w:sz="0" w:space="0" w:color="auto"/>
                      </w:divBdr>
                      <w:divsChild>
                        <w:div w:id="33685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F69A7-9E66-4501-B95D-C127E759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3439</Words>
  <Characters>20573</Characters>
  <Application>Microsoft Office Word</Application>
  <DocSecurity>0</DocSecurity>
  <PresentationFormat/>
  <Lines>406</Lines>
  <Paragraphs>129</Paragraphs>
  <ScaleCrop>false</ScaleCrop>
  <HeadingPairs>
    <vt:vector size="2" baseType="variant">
      <vt:variant>
        <vt:lpstr>Title</vt:lpstr>
      </vt:variant>
      <vt:variant>
        <vt:i4>1</vt:i4>
      </vt:variant>
    </vt:vector>
  </HeadingPairs>
  <TitlesOfParts>
    <vt:vector size="1" baseType="lpstr">
      <vt:lpstr>New MCE R1300.1 (Prohibition Against Harassment Discrimination and Retaliation) (00428505-2).DOCX</vt:lpstr>
    </vt:vector>
  </TitlesOfParts>
  <Company>HP</Company>
  <LinksUpToDate>false</LinksUpToDate>
  <CharactersWithSpaces>23974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MCE R1300.1 (Prohibition Against Harassment Discrimination and Retaliation) (00428505-2).DOCX</dc:title>
  <dc:subject>00428505.2/Font=8</dc:subject>
  <dc:creator>Spare</dc:creator>
  <cp:keywords/>
  <dc:description/>
  <cp:lastModifiedBy>Nicole Boyles</cp:lastModifiedBy>
  <cp:revision>6</cp:revision>
  <cp:lastPrinted>2017-12-11T15:50:00Z</cp:lastPrinted>
  <dcterms:created xsi:type="dcterms:W3CDTF">2020-08-11T13:48:00Z</dcterms:created>
  <dcterms:modified xsi:type="dcterms:W3CDTF">2020-08-12T18:18:00Z</dcterms:modified>
</cp:coreProperties>
</file>